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9237E" w:rsidR="006B3164" w:rsidP="006B3164" w:rsidRDefault="005779A2" w14:paraId="1a0d272" w14:textId="1a0d272">
      <w:pPr>
        <w:pStyle w:val="Naslov1"/>
        <w15:collapsed w:val="false"/>
        <w:rPr>
          <w:b w:val="false"/>
          <w:szCs w:val="24"/>
        </w:rPr>
      </w:pPr>
      <w:bookmarkStart w:name="_GoBack" w:id="0"/>
      <w:bookmarkEnd w:id="0"/>
      <w:r>
        <w:rPr>
          <w:noProof/>
          <w:szCs w:val="24"/>
        </w:rPr>
        <w:drawing>
          <wp:anchor distT="0" distB="0" distL="114300" distR="114300" simplePos="false" relativeHeight="251657728" behindDoc="true" locked="false" layoutInCell="true" allowOverlap="true">
            <wp:simplePos x="0" y="0"/>
            <wp:positionH relativeFrom="column">
              <wp:posOffset>8890</wp:posOffset>
            </wp:positionH>
            <wp:positionV relativeFrom="paragraph">
              <wp:posOffset>-567055</wp:posOffset>
            </wp:positionV>
            <wp:extent cx="2057400" cy="1371600"/>
            <wp:effectExtent l="0" t="0" r="0" b="0"/>
            <wp:wrapNone/>
            <wp:docPr id="2" name="Slika 2" descr="1"/>
            <wp:cNvGraphicFramePr>
              <a:graphicFrameLocks noChangeAspect="true"/>
            </wp:cNvGraphicFramePr>
            <a:graphic>
              <a:graphicData uri="http://schemas.openxmlformats.org/drawingml/2006/picture">
                <pic:pic>
                  <pic:nvPicPr>
                    <pic:cNvPr id="0" name="Picture 2" descr="1"/>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l="9927" t="34416" r="30508" b="12634"/>
                    <a:stretch>
                      <a:fillRect/>
                    </a:stretch>
                  </pic:blipFill>
                  <pic:spPr bwMode="auto">
                    <a:xfrm>
                      <a:off x="0" y="0"/>
                      <a:ext cx="2057400" cy="1371600"/>
                    </a:xfrm>
                    <a:prstGeom prst="rect">
                      <a:avLst/>
                    </a:prstGeom>
                    <a:noFill/>
                    <a:ln>
                      <a:noFill/>
                    </a:ln>
                  </pic:spPr>
                </pic:pic>
              </a:graphicData>
            </a:graphic>
          </wp:anchor>
        </w:drawing>
      </w:r>
      <w:r w:rsidRPr="00A9237E" w:rsidR="006B3164">
        <w:rPr>
          <w:b w:val="false"/>
          <w:szCs w:val="24"/>
        </w:rPr>
        <w:tab/>
      </w:r>
    </w:p>
    <w:p w:rsidRPr="00A9237E" w:rsidR="006B3164" w:rsidP="006B3164" w:rsidRDefault="006B3164">
      <w:pPr>
        <w:jc w:val="center"/>
        <w:rPr>
          <w:sz w:val="24"/>
          <w:szCs w:val="24"/>
          <w:lang w:val="hr-HR"/>
        </w:rPr>
      </w:pPr>
    </w:p>
    <w:p w:rsidRPr="00A9237E" w:rsidR="006B3164" w:rsidP="006B3164" w:rsidRDefault="006B3164">
      <w:pPr>
        <w:jc w:val="center"/>
        <w:rPr>
          <w:sz w:val="24"/>
          <w:szCs w:val="24"/>
          <w:lang w:val="hr-HR"/>
        </w:rPr>
      </w:pPr>
    </w:p>
    <w:p w:rsidRPr="00A9237E" w:rsidR="006B3164" w:rsidP="006B3164" w:rsidRDefault="006B3164">
      <w:pPr>
        <w:jc w:val="center"/>
        <w:rPr>
          <w:sz w:val="24"/>
          <w:szCs w:val="24"/>
          <w:lang w:val="hr-HR"/>
        </w:rPr>
      </w:pPr>
    </w:p>
    <w:p w:rsidRPr="00A9237E" w:rsidR="006B3164" w:rsidP="006B3164" w:rsidRDefault="006B3164">
      <w:pPr>
        <w:jc w:val="center"/>
        <w:rPr>
          <w:sz w:val="24"/>
          <w:szCs w:val="24"/>
          <w:lang w:val="hr-HR"/>
        </w:rPr>
      </w:pPr>
      <w:r w:rsidRPr="00A9237E">
        <w:rPr>
          <w:sz w:val="24"/>
          <w:szCs w:val="24"/>
          <w:lang w:val="hr-HR"/>
        </w:rPr>
        <w:tab/>
      </w:r>
      <w:r w:rsidRPr="00A9237E">
        <w:rPr>
          <w:sz w:val="24"/>
          <w:szCs w:val="24"/>
          <w:lang w:val="hr-HR"/>
        </w:rPr>
        <w:tab/>
      </w:r>
      <w:r w:rsidRPr="00A9237E">
        <w:rPr>
          <w:sz w:val="24"/>
          <w:szCs w:val="24"/>
          <w:lang w:val="hr-HR"/>
        </w:rPr>
        <w:tab/>
      </w:r>
      <w:r w:rsidRPr="00A9237E">
        <w:rPr>
          <w:sz w:val="24"/>
          <w:szCs w:val="24"/>
          <w:lang w:val="hr-HR"/>
        </w:rPr>
        <w:tab/>
      </w:r>
      <w:r w:rsidRPr="00A9237E">
        <w:rPr>
          <w:sz w:val="24"/>
          <w:szCs w:val="24"/>
          <w:lang w:val="hr-HR"/>
        </w:rPr>
        <w:tab/>
      </w:r>
      <w:r w:rsidRPr="00A9237E">
        <w:rPr>
          <w:sz w:val="24"/>
          <w:szCs w:val="24"/>
          <w:lang w:val="hr-HR"/>
        </w:rPr>
        <w:tab/>
      </w:r>
      <w:r w:rsidRPr="00A9237E">
        <w:rPr>
          <w:sz w:val="24"/>
          <w:szCs w:val="24"/>
          <w:lang w:val="hr-HR"/>
        </w:rPr>
        <w:tab/>
      </w:r>
      <w:r w:rsidRPr="00A9237E">
        <w:rPr>
          <w:sz w:val="24"/>
          <w:szCs w:val="24"/>
          <w:lang w:val="hr-HR"/>
        </w:rPr>
        <w:tab/>
      </w:r>
      <w:r w:rsidR="005F050A">
        <w:rPr>
          <w:sz w:val="24"/>
          <w:szCs w:val="24"/>
          <w:lang w:val="hr-HR"/>
        </w:rPr>
        <w:t xml:space="preserve">       </w:t>
      </w:r>
      <w:r w:rsidRPr="00A9237E">
        <w:rPr>
          <w:sz w:val="24"/>
          <w:szCs w:val="24"/>
          <w:lang w:val="hr-HR"/>
        </w:rPr>
        <w:t xml:space="preserve">Poslovni broj: </w:t>
      </w:r>
      <w:r w:rsidR="00244794">
        <w:rPr>
          <w:sz w:val="24"/>
          <w:szCs w:val="24"/>
          <w:lang w:val="hr-HR"/>
        </w:rPr>
        <w:t>Sp</w:t>
      </w:r>
      <w:r w:rsidRPr="00A9237E">
        <w:rPr>
          <w:sz w:val="24"/>
          <w:szCs w:val="24"/>
          <w:lang w:val="hr-HR"/>
        </w:rPr>
        <w:t>-</w:t>
      </w:r>
      <w:r w:rsidR="007E0548">
        <w:rPr>
          <w:sz w:val="24"/>
          <w:szCs w:val="24"/>
          <w:lang w:val="hr-HR"/>
        </w:rPr>
        <w:t>741</w:t>
      </w:r>
      <w:r w:rsidRPr="00A9237E">
        <w:rPr>
          <w:sz w:val="24"/>
          <w:szCs w:val="24"/>
          <w:lang w:val="hr-HR"/>
        </w:rPr>
        <w:t>/1</w:t>
      </w:r>
      <w:r w:rsidR="005779A2">
        <w:rPr>
          <w:sz w:val="24"/>
          <w:szCs w:val="24"/>
          <w:lang w:val="hr-HR"/>
        </w:rPr>
        <w:t>9</w:t>
      </w:r>
      <w:r w:rsidRPr="00A9237E">
        <w:rPr>
          <w:sz w:val="24"/>
          <w:szCs w:val="24"/>
          <w:lang w:val="hr-HR"/>
        </w:rPr>
        <w:t>-</w:t>
      </w:r>
    </w:p>
    <w:p w:rsidR="006B3164" w:rsidP="006B3164" w:rsidRDefault="006B3164">
      <w:pPr>
        <w:jc w:val="center"/>
        <w:rPr>
          <w:sz w:val="24"/>
          <w:szCs w:val="24"/>
          <w:lang w:val="hr-HR"/>
        </w:rPr>
      </w:pPr>
    </w:p>
    <w:p w:rsidRPr="00A9237E" w:rsidR="009E3D23" w:rsidP="006B3164" w:rsidRDefault="009E3D23">
      <w:pPr>
        <w:jc w:val="center"/>
        <w:rPr>
          <w:sz w:val="24"/>
          <w:szCs w:val="24"/>
          <w:lang w:val="hr-HR"/>
        </w:rPr>
      </w:pPr>
    </w:p>
    <w:p w:rsidR="005779A2" w:rsidP="006B3164" w:rsidRDefault="005779A2">
      <w:pPr>
        <w:jc w:val="center"/>
        <w:rPr>
          <w:sz w:val="24"/>
          <w:szCs w:val="24"/>
          <w:lang w:val="hr-HR"/>
        </w:rPr>
      </w:pPr>
    </w:p>
    <w:p w:rsidR="006B3164" w:rsidP="006B3164" w:rsidRDefault="005779A2">
      <w:pPr>
        <w:jc w:val="center"/>
        <w:rPr>
          <w:sz w:val="24"/>
          <w:szCs w:val="24"/>
          <w:lang w:val="hr-HR"/>
        </w:rPr>
      </w:pPr>
      <w:r>
        <w:rPr>
          <w:sz w:val="24"/>
          <w:szCs w:val="24"/>
          <w:lang w:val="hr-HR"/>
        </w:rPr>
        <w:t>REPUBLIKA HRVATSKA</w:t>
      </w:r>
    </w:p>
    <w:p w:rsidRPr="00A9237E" w:rsidR="005779A2" w:rsidP="006B3164" w:rsidRDefault="005779A2">
      <w:pPr>
        <w:jc w:val="center"/>
        <w:rPr>
          <w:sz w:val="24"/>
          <w:szCs w:val="24"/>
          <w:lang w:val="hr-HR"/>
        </w:rPr>
      </w:pPr>
    </w:p>
    <w:p w:rsidRPr="00A9237E" w:rsidR="006B3164" w:rsidP="006B3164" w:rsidRDefault="006B3164">
      <w:pPr>
        <w:jc w:val="center"/>
        <w:rPr>
          <w:sz w:val="24"/>
          <w:szCs w:val="24"/>
          <w:lang w:val="hr-HR"/>
        </w:rPr>
      </w:pPr>
      <w:r w:rsidRPr="00A9237E">
        <w:rPr>
          <w:sz w:val="24"/>
          <w:szCs w:val="24"/>
          <w:lang w:val="hr-HR"/>
        </w:rPr>
        <w:t xml:space="preserve">R J E Š E N J E   </w:t>
      </w:r>
    </w:p>
    <w:p w:rsidRPr="00A9237E" w:rsidR="006B3164" w:rsidP="006B3164" w:rsidRDefault="006B3164">
      <w:pPr>
        <w:jc w:val="both"/>
        <w:rPr>
          <w:sz w:val="24"/>
          <w:szCs w:val="24"/>
          <w:lang w:val="hr-HR"/>
        </w:rPr>
      </w:pPr>
    </w:p>
    <w:p w:rsidRPr="00A9237E" w:rsidR="006B3164" w:rsidP="006B3164" w:rsidRDefault="006B3164">
      <w:pPr>
        <w:ind w:firstLine="720"/>
        <w:jc w:val="both"/>
        <w:rPr>
          <w:sz w:val="24"/>
          <w:szCs w:val="24"/>
          <w:lang w:val="hr-HR"/>
        </w:rPr>
      </w:pPr>
      <w:r w:rsidRPr="00A9237E">
        <w:rPr>
          <w:sz w:val="24"/>
          <w:szCs w:val="24"/>
          <w:lang w:val="hr-HR"/>
        </w:rPr>
        <w:t>Općinski sud</w:t>
      </w:r>
      <w:r w:rsidR="000472D6">
        <w:rPr>
          <w:sz w:val="24"/>
          <w:szCs w:val="24"/>
          <w:lang w:val="hr-HR"/>
        </w:rPr>
        <w:t xml:space="preserve"> u Puli-Pola, po </w:t>
      </w:r>
      <w:r w:rsidR="0018572D">
        <w:rPr>
          <w:sz w:val="24"/>
          <w:szCs w:val="24"/>
          <w:lang w:val="hr-HR"/>
        </w:rPr>
        <w:t>sudskom savjetniku toga suda Barbari Posavec Pajca</w:t>
      </w:r>
      <w:r w:rsidRPr="00A9237E">
        <w:rPr>
          <w:sz w:val="24"/>
          <w:szCs w:val="24"/>
          <w:lang w:val="hr-HR"/>
        </w:rPr>
        <w:t xml:space="preserve">, u </w:t>
      </w:r>
      <w:r w:rsidR="0018572D">
        <w:rPr>
          <w:sz w:val="24"/>
          <w:szCs w:val="24"/>
          <w:lang w:val="hr-HR"/>
        </w:rPr>
        <w:t>jednostavnom postupku</w:t>
      </w:r>
      <w:r w:rsidR="006A1D1B">
        <w:rPr>
          <w:sz w:val="24"/>
          <w:szCs w:val="24"/>
          <w:lang w:val="hr-HR"/>
        </w:rPr>
        <w:t xml:space="preserve"> stečaja nad imovinom potrošača </w:t>
      </w:r>
      <w:r w:rsidR="00CC15DF">
        <w:rPr>
          <w:sz w:val="24"/>
          <w:szCs w:val="24"/>
          <w:lang w:val="hr-HR"/>
        </w:rPr>
        <w:t>Domić Igora</w:t>
      </w:r>
      <w:r w:rsidR="00DC015D">
        <w:rPr>
          <w:sz w:val="24"/>
          <w:szCs w:val="24"/>
          <w:lang w:val="hr-HR"/>
        </w:rPr>
        <w:t>,</w:t>
      </w:r>
      <w:r w:rsidR="0018572D">
        <w:rPr>
          <w:sz w:val="24"/>
          <w:szCs w:val="24"/>
          <w:lang w:val="hr-HR"/>
        </w:rPr>
        <w:t xml:space="preserve"> OIB:</w:t>
      </w:r>
      <w:r w:rsidR="00CC15DF">
        <w:rPr>
          <w:sz w:val="24"/>
          <w:szCs w:val="24"/>
          <w:lang w:val="hr-HR"/>
        </w:rPr>
        <w:t>45603071017</w:t>
      </w:r>
      <w:r w:rsidR="0018572D">
        <w:rPr>
          <w:sz w:val="24"/>
          <w:szCs w:val="24"/>
          <w:lang w:val="hr-HR"/>
        </w:rPr>
        <w:t xml:space="preserve">, iz </w:t>
      </w:r>
      <w:r w:rsidR="00CC15DF">
        <w:rPr>
          <w:sz w:val="24"/>
          <w:szCs w:val="24"/>
          <w:lang w:val="hr-HR"/>
        </w:rPr>
        <w:t>Pule, Ginzkeyeva ulica 3</w:t>
      </w:r>
      <w:r w:rsidR="004771CB">
        <w:rPr>
          <w:sz w:val="24"/>
          <w:szCs w:val="24"/>
          <w:lang w:val="hr-HR"/>
        </w:rPr>
        <w:t xml:space="preserve">, </w:t>
      </w:r>
      <w:r w:rsidR="0018572D">
        <w:rPr>
          <w:sz w:val="24"/>
          <w:szCs w:val="24"/>
          <w:lang w:val="hr-HR"/>
        </w:rPr>
        <w:t xml:space="preserve">odlučujući o prijedlogu Financijske agencije za provedbu jednostavnog postupka stečaja nad imovinom </w:t>
      </w:r>
      <w:r w:rsidR="00E52148">
        <w:rPr>
          <w:sz w:val="24"/>
          <w:szCs w:val="24"/>
          <w:lang w:val="hr-HR"/>
        </w:rPr>
        <w:t xml:space="preserve">potrošača, </w:t>
      </w:r>
      <w:r w:rsidR="00CC15DF">
        <w:rPr>
          <w:sz w:val="24"/>
          <w:szCs w:val="24"/>
          <w:lang w:val="hr-HR"/>
        </w:rPr>
        <w:t>6</w:t>
      </w:r>
      <w:r w:rsidR="00E52148">
        <w:rPr>
          <w:sz w:val="24"/>
          <w:szCs w:val="24"/>
          <w:lang w:val="hr-HR"/>
        </w:rPr>
        <w:t xml:space="preserve">. </w:t>
      </w:r>
      <w:r w:rsidR="00633114">
        <w:rPr>
          <w:sz w:val="24"/>
          <w:szCs w:val="24"/>
          <w:lang w:val="hr-HR"/>
        </w:rPr>
        <w:t>studenog</w:t>
      </w:r>
      <w:r w:rsidR="00E52148">
        <w:rPr>
          <w:sz w:val="24"/>
          <w:szCs w:val="24"/>
          <w:lang w:val="hr-HR"/>
        </w:rPr>
        <w:t xml:space="preserve"> 2019. godine,</w:t>
      </w:r>
    </w:p>
    <w:p w:rsidRPr="00A9237E" w:rsidR="006B3164" w:rsidP="006B3164" w:rsidRDefault="006B3164">
      <w:pPr>
        <w:rPr>
          <w:sz w:val="24"/>
          <w:szCs w:val="24"/>
          <w:lang w:val="hr-HR"/>
        </w:rPr>
      </w:pPr>
    </w:p>
    <w:p w:rsidRPr="00A9237E" w:rsidR="006B3164" w:rsidP="006B3164" w:rsidRDefault="006B3164">
      <w:pPr>
        <w:jc w:val="center"/>
        <w:rPr>
          <w:sz w:val="24"/>
          <w:szCs w:val="24"/>
          <w:lang w:val="hr-HR"/>
        </w:rPr>
      </w:pPr>
      <w:r w:rsidRPr="00A9237E">
        <w:rPr>
          <w:sz w:val="24"/>
          <w:szCs w:val="24"/>
          <w:lang w:val="hr-HR"/>
        </w:rPr>
        <w:t>r i j e š i o  j e</w:t>
      </w:r>
    </w:p>
    <w:p w:rsidRPr="00A9237E" w:rsidR="006B3164" w:rsidP="006B3164" w:rsidRDefault="006B3164">
      <w:pPr>
        <w:ind w:hanging="142"/>
        <w:jc w:val="both"/>
        <w:rPr>
          <w:sz w:val="24"/>
          <w:szCs w:val="24"/>
          <w:lang w:val="hr-HR"/>
        </w:rPr>
      </w:pPr>
      <w:r w:rsidRPr="00A9237E">
        <w:rPr>
          <w:sz w:val="24"/>
          <w:szCs w:val="24"/>
          <w:lang w:val="hr-HR"/>
        </w:rPr>
        <w:tab/>
        <w:t xml:space="preserve"> </w:t>
      </w:r>
    </w:p>
    <w:p w:rsidRPr="00A9237E" w:rsidR="006B3164" w:rsidP="006B3164" w:rsidRDefault="006B3164">
      <w:pPr>
        <w:ind w:firstLine="720"/>
        <w:jc w:val="both"/>
        <w:rPr>
          <w:sz w:val="24"/>
          <w:szCs w:val="24"/>
          <w:lang w:val="hr-HR"/>
        </w:rPr>
      </w:pPr>
      <w:r w:rsidRPr="00A9237E">
        <w:rPr>
          <w:sz w:val="24"/>
          <w:szCs w:val="24"/>
          <w:lang w:val="hr-HR"/>
        </w:rPr>
        <w:t>Odb</w:t>
      </w:r>
      <w:r w:rsidR="006B7DFD">
        <w:rPr>
          <w:sz w:val="24"/>
          <w:szCs w:val="24"/>
          <w:lang w:val="hr-HR"/>
        </w:rPr>
        <w:t>ija</w:t>
      </w:r>
      <w:r w:rsidRPr="00A9237E">
        <w:rPr>
          <w:sz w:val="24"/>
          <w:szCs w:val="24"/>
          <w:lang w:val="hr-HR"/>
        </w:rPr>
        <w:t xml:space="preserve"> se prijedlog </w:t>
      </w:r>
      <w:r w:rsidR="00E52148">
        <w:rPr>
          <w:sz w:val="24"/>
          <w:szCs w:val="24"/>
          <w:lang w:val="hr-HR"/>
        </w:rPr>
        <w:t xml:space="preserve">FINA-e za provedbu jednostavnog postupka stečaja nad imovinom potrošača </w:t>
      </w:r>
      <w:r w:rsidR="00CC15DF">
        <w:rPr>
          <w:sz w:val="24"/>
          <w:szCs w:val="24"/>
          <w:lang w:val="hr-HR"/>
        </w:rPr>
        <w:t>Domić Igora, OIB:45603071017, iz Pule, Ginzkeyeva ulica 3</w:t>
      </w:r>
      <w:r w:rsidRPr="00A9237E">
        <w:rPr>
          <w:sz w:val="24"/>
          <w:szCs w:val="24"/>
          <w:lang w:val="hr-HR"/>
        </w:rPr>
        <w:t>.</w:t>
      </w:r>
    </w:p>
    <w:p w:rsidR="006B3164" w:rsidP="006B3164" w:rsidRDefault="006B3164">
      <w:pPr>
        <w:pStyle w:val="Naslov1"/>
        <w:jc w:val="left"/>
        <w:rPr>
          <w:b w:val="false"/>
          <w:szCs w:val="24"/>
        </w:rPr>
      </w:pPr>
    </w:p>
    <w:p w:rsidRPr="008F7F97" w:rsidR="008F7F97" w:rsidP="008F7F97" w:rsidRDefault="008F7F97">
      <w:pPr>
        <w:rPr>
          <w:lang w:val="hr-HR"/>
        </w:rPr>
      </w:pPr>
    </w:p>
    <w:p w:rsidRPr="00A9237E" w:rsidR="006B3164" w:rsidP="006B3164" w:rsidRDefault="006B3164">
      <w:pPr>
        <w:pStyle w:val="Naslov1"/>
        <w:rPr>
          <w:b w:val="false"/>
          <w:szCs w:val="24"/>
        </w:rPr>
      </w:pPr>
      <w:r w:rsidRPr="00A9237E">
        <w:rPr>
          <w:b w:val="false"/>
          <w:szCs w:val="24"/>
        </w:rPr>
        <w:t>Obrazloženje</w:t>
      </w:r>
    </w:p>
    <w:p w:rsidR="006B3164" w:rsidP="006B3164" w:rsidRDefault="006B3164">
      <w:pPr>
        <w:ind w:firstLine="720"/>
        <w:jc w:val="both"/>
        <w:rPr>
          <w:sz w:val="24"/>
          <w:szCs w:val="24"/>
          <w:lang w:val="hr-HR"/>
        </w:rPr>
      </w:pPr>
    </w:p>
    <w:p w:rsidRPr="00A9237E" w:rsidR="00895FE5" w:rsidP="00895FE5" w:rsidRDefault="00D45435">
      <w:pPr>
        <w:ind w:firstLine="720"/>
        <w:jc w:val="both"/>
        <w:rPr>
          <w:sz w:val="24"/>
          <w:szCs w:val="24"/>
          <w:lang w:val="hr-HR"/>
        </w:rPr>
      </w:pPr>
      <w:r>
        <w:rPr>
          <w:sz w:val="24"/>
          <w:szCs w:val="24"/>
          <w:lang w:val="hr-HR"/>
        </w:rPr>
        <w:t xml:space="preserve"> </w:t>
      </w:r>
      <w:r w:rsidR="00E52148">
        <w:rPr>
          <w:sz w:val="24"/>
          <w:szCs w:val="24"/>
          <w:lang w:val="hr-HR"/>
        </w:rPr>
        <w:t xml:space="preserve">Dana </w:t>
      </w:r>
      <w:r w:rsidR="00CC15DF">
        <w:rPr>
          <w:sz w:val="24"/>
          <w:szCs w:val="24"/>
          <w:lang w:val="hr-HR"/>
        </w:rPr>
        <w:t>20</w:t>
      </w:r>
      <w:r w:rsidR="00E52148">
        <w:rPr>
          <w:sz w:val="24"/>
          <w:szCs w:val="24"/>
          <w:lang w:val="hr-HR"/>
        </w:rPr>
        <w:t xml:space="preserve">. </w:t>
      </w:r>
      <w:r w:rsidR="00CC15DF">
        <w:rPr>
          <w:sz w:val="24"/>
          <w:szCs w:val="24"/>
          <w:lang w:val="hr-HR"/>
        </w:rPr>
        <w:t>ožujka</w:t>
      </w:r>
      <w:r w:rsidR="00E52148">
        <w:rPr>
          <w:sz w:val="24"/>
          <w:szCs w:val="24"/>
          <w:lang w:val="hr-HR"/>
        </w:rPr>
        <w:t xml:space="preserve"> 2019. ovaj sud je zaprimio prijedlog Financijske agencije (dalje u tekstu FINA) za provedbu jednostavnog postupka stečaja nad imovinom </w:t>
      </w:r>
      <w:r w:rsidR="00BB4CF1">
        <w:rPr>
          <w:sz w:val="24"/>
          <w:szCs w:val="24"/>
          <w:lang w:val="hr-HR"/>
        </w:rPr>
        <w:t xml:space="preserve">potrošača </w:t>
      </w:r>
      <w:r w:rsidR="00CC15DF">
        <w:rPr>
          <w:sz w:val="24"/>
          <w:szCs w:val="24"/>
          <w:lang w:val="hr-HR"/>
        </w:rPr>
        <w:t>Domić Igora</w:t>
      </w:r>
      <w:r w:rsidRPr="00A9237E" w:rsidR="00895FE5">
        <w:rPr>
          <w:sz w:val="24"/>
          <w:szCs w:val="24"/>
          <w:lang w:val="hr-HR"/>
        </w:rPr>
        <w:t>.</w:t>
      </w:r>
    </w:p>
    <w:p w:rsidR="00895FE5" w:rsidP="00895FE5" w:rsidRDefault="00895FE5">
      <w:pPr>
        <w:pStyle w:val="Naslov1"/>
        <w:jc w:val="left"/>
        <w:rPr>
          <w:b w:val="false"/>
          <w:szCs w:val="24"/>
        </w:rPr>
      </w:pPr>
    </w:p>
    <w:p w:rsidR="00633114" w:rsidP="00633114" w:rsidRDefault="00633114">
      <w:pPr>
        <w:ind w:firstLine="708"/>
        <w:jc w:val="both"/>
        <w:rPr>
          <w:sz w:val="24"/>
          <w:szCs w:val="24"/>
          <w:lang w:val="hr-HR"/>
        </w:rPr>
      </w:pPr>
      <w:r>
        <w:rPr>
          <w:sz w:val="24"/>
          <w:szCs w:val="24"/>
          <w:lang w:val="hr-HR"/>
        </w:rPr>
        <w:t>Sukladno odredbi članaka 79.a stavak 2. Zakona o stečaju potrošača (Narodne novine" broj 100/15 i 67/18, dalje u tekstu: ZSP) jednostavni postupak stečaja potrošača može se provesti nad imovinom potrošača ako:</w:t>
      </w:r>
    </w:p>
    <w:p w:rsidR="00633114" w:rsidP="00633114" w:rsidRDefault="00633114">
      <w:pPr>
        <w:ind w:firstLine="708"/>
        <w:jc w:val="both"/>
        <w:rPr>
          <w:sz w:val="24"/>
          <w:szCs w:val="24"/>
          <w:lang w:val="hr-HR"/>
        </w:rPr>
      </w:pPr>
    </w:p>
    <w:p w:rsidR="00633114" w:rsidP="00633114" w:rsidRDefault="00633114">
      <w:pPr>
        <w:pStyle w:val="Odlomakpopisa"/>
        <w:numPr>
          <w:ilvl w:val="0"/>
          <w:numId w:val="2"/>
        </w:numPr>
        <w:jc w:val="both"/>
        <w:rPr>
          <w:sz w:val="24"/>
          <w:szCs w:val="24"/>
          <w:lang w:val="hr-HR"/>
        </w:rPr>
      </w:pPr>
      <w:r>
        <w:rPr>
          <w:sz w:val="24"/>
          <w:szCs w:val="24"/>
          <w:lang w:val="hr-HR"/>
        </w:rPr>
        <w:t>u Očevidniku redoslijeda osnova za plaćanje koji vodi FINA (dalje: Očevidnik) na dan otvaranja jednostavnog postupka stečaja potrošača ima jednu ili više evidentiranih neizvršenih osnova za plaćanje radi prisilnog ostvarenja tražbina u iznosu do 20.000,00 kn s osnova glavnice,</w:t>
      </w:r>
    </w:p>
    <w:p w:rsidR="00633114" w:rsidP="00633114" w:rsidRDefault="00633114">
      <w:pPr>
        <w:pStyle w:val="Odlomakpopisa"/>
        <w:numPr>
          <w:ilvl w:val="0"/>
          <w:numId w:val="2"/>
        </w:numPr>
        <w:jc w:val="both"/>
        <w:rPr>
          <w:sz w:val="24"/>
          <w:szCs w:val="24"/>
          <w:lang w:val="hr-HR"/>
        </w:rPr>
      </w:pPr>
      <w:r>
        <w:rPr>
          <w:sz w:val="24"/>
          <w:szCs w:val="24"/>
          <w:lang w:val="hr-HR"/>
        </w:rPr>
        <w:t>je razdoblje u kojem je potrošač imao jednu ili više evidentiranih neizvršenih osnova za plaćanje neprekinuto trajalo duže od tri godine.</w:t>
      </w:r>
    </w:p>
    <w:p w:rsidR="00633114" w:rsidP="00633114" w:rsidRDefault="00633114">
      <w:pPr>
        <w:pStyle w:val="Odlomakpopisa"/>
        <w:ind w:left="1068"/>
        <w:jc w:val="both"/>
        <w:rPr>
          <w:sz w:val="24"/>
          <w:szCs w:val="24"/>
          <w:lang w:val="hr-HR"/>
        </w:rPr>
      </w:pPr>
    </w:p>
    <w:p w:rsidR="00633114" w:rsidP="00633114" w:rsidRDefault="00633114">
      <w:pPr>
        <w:ind w:firstLine="708"/>
        <w:jc w:val="both"/>
        <w:rPr>
          <w:sz w:val="24"/>
          <w:szCs w:val="24"/>
          <w:lang w:val="hr-HR"/>
        </w:rPr>
      </w:pPr>
      <w:r>
        <w:rPr>
          <w:sz w:val="24"/>
          <w:szCs w:val="24"/>
          <w:lang w:val="hr-HR"/>
        </w:rPr>
        <w:t xml:space="preserve">Odredbom čl. 79.a. st. 3. ZSP propisano je da će se jednostavni postupak stečaja potrošača provesti i radi namirenja vjerovnika čije osnove za plaćanje na dan otvaranja jednostavnog postupka stečaja potrošača nisu evidentirane u Očevidniku redoslijeda osnova za plaćanje ako ih je FINA brisala iz tog Očevidnika istekom roka prema posebnom zakonu i ako: </w:t>
      </w:r>
    </w:p>
    <w:p w:rsidR="00633114" w:rsidP="00633114" w:rsidRDefault="00633114">
      <w:pPr>
        <w:ind w:firstLine="708"/>
        <w:jc w:val="both"/>
        <w:rPr>
          <w:sz w:val="24"/>
          <w:szCs w:val="24"/>
          <w:lang w:val="hr-HR"/>
        </w:rPr>
      </w:pPr>
      <w:r>
        <w:rPr>
          <w:sz w:val="24"/>
          <w:szCs w:val="24"/>
          <w:lang w:val="hr-HR"/>
        </w:rPr>
        <w:t>-nakon brisanja osnova za plaćanje u Očevidniku redoslijeda osnova za plaćanje nema evidentiranih neizvršenih osnova za plaćanje, a tražbine vjerovnika iz osnova za plaćanje koja je FINA brisala s osnove glavnice ne prelaze iznos od 20.000,00 kn ili</w:t>
      </w:r>
    </w:p>
    <w:p w:rsidR="00633114" w:rsidP="00633114" w:rsidRDefault="00633114">
      <w:pPr>
        <w:ind w:firstLine="708"/>
        <w:jc w:val="both"/>
        <w:rPr>
          <w:sz w:val="24"/>
          <w:szCs w:val="24"/>
          <w:lang w:val="hr-HR"/>
        </w:rPr>
      </w:pPr>
      <w:r>
        <w:rPr>
          <w:sz w:val="24"/>
          <w:szCs w:val="24"/>
          <w:lang w:val="hr-HR"/>
        </w:rPr>
        <w:t>-</w:t>
      </w:r>
      <w:r w:rsidRPr="00244794">
        <w:rPr>
          <w:sz w:val="24"/>
          <w:szCs w:val="24"/>
          <w:lang w:val="hr-HR"/>
        </w:rPr>
        <w:t>tražbine vjerovnika iz osnova za plaćanje koje je FINA  brisala iz Očevidnika redoslijeda osnova za plaćanje zajedno s tražbinama vjerovnika čije osnove za plaćanje su evidentirane u tom Očevidniku s osnove glavnice ne prelaze iznos od 20.000,00 kn.</w:t>
      </w:r>
    </w:p>
    <w:p w:rsidR="00633114" w:rsidP="00633114" w:rsidRDefault="00633114">
      <w:pPr>
        <w:ind w:firstLine="708"/>
        <w:jc w:val="both"/>
        <w:rPr>
          <w:sz w:val="24"/>
          <w:szCs w:val="24"/>
          <w:lang w:val="hr-HR"/>
        </w:rPr>
      </w:pPr>
    </w:p>
    <w:p w:rsidR="00633114" w:rsidP="00633114" w:rsidRDefault="00633114">
      <w:pPr>
        <w:ind w:firstLine="708"/>
        <w:jc w:val="both"/>
        <w:rPr>
          <w:sz w:val="24"/>
          <w:szCs w:val="24"/>
          <w:lang w:val="hr-HR"/>
        </w:rPr>
      </w:pPr>
      <w:r>
        <w:rPr>
          <w:sz w:val="24"/>
          <w:szCs w:val="24"/>
          <w:lang w:val="hr-HR"/>
        </w:rPr>
        <w:lastRenderedPageBreak/>
        <w:t>Nadalje, odredba čl. 79.a st. 4. ZSP,  propisuje da će se jednostavni postupak stečaja potrošača provesti i radi namirenja vjerovnika čije osnove za plaćanje na dan otvaranja tog postupka nisu evidentirane u Očevidniku redoslijeda osnova za plaćanje zato što su vjerovnici povukli prijedlog za ovrhu odnosno zahtjev za izravnu naplatu nakon što je Fina pozvala potrošača da se očituje je li suglasan da se provede postupak nad njegovom imovinom ako to predloži potrošač i ako su ispunjeni uvjeti specificirani u toj odredbi.</w:t>
      </w:r>
    </w:p>
    <w:p w:rsidR="00633114" w:rsidP="00633114" w:rsidRDefault="00633114">
      <w:pPr>
        <w:ind w:left="1068"/>
        <w:jc w:val="both"/>
        <w:rPr>
          <w:sz w:val="24"/>
          <w:szCs w:val="24"/>
          <w:lang w:val="hr-HR"/>
        </w:rPr>
      </w:pPr>
    </w:p>
    <w:p w:rsidR="00633114" w:rsidP="00633114" w:rsidRDefault="00633114">
      <w:pPr>
        <w:ind w:firstLine="708"/>
        <w:jc w:val="both"/>
        <w:rPr>
          <w:sz w:val="24"/>
          <w:szCs w:val="24"/>
          <w:lang w:val="hr-HR"/>
        </w:rPr>
      </w:pPr>
      <w:r>
        <w:rPr>
          <w:sz w:val="24"/>
          <w:szCs w:val="24"/>
          <w:lang w:val="hr-HR"/>
        </w:rPr>
        <w:t xml:space="preserve">Uvidom u podatke iz Očevidnika FINA-e koji su na poziv suda ponovo dostavljeni  dana 4. studenog 2019. utvrđeno je kako potrošač na navedeni dan </w:t>
      </w:r>
      <w:r w:rsidR="00CC15DF">
        <w:rPr>
          <w:sz w:val="24"/>
          <w:szCs w:val="24"/>
          <w:lang w:val="hr-HR"/>
        </w:rPr>
        <w:t>ima</w:t>
      </w:r>
      <w:r>
        <w:rPr>
          <w:sz w:val="24"/>
          <w:szCs w:val="24"/>
          <w:lang w:val="hr-HR"/>
        </w:rPr>
        <w:t xml:space="preserve"> evidentiranih </w:t>
      </w:r>
      <w:r w:rsidR="00CC15DF">
        <w:rPr>
          <w:sz w:val="24"/>
          <w:szCs w:val="24"/>
          <w:lang w:val="hr-HR"/>
        </w:rPr>
        <w:t xml:space="preserve">22 dana neprekinute blokade </w:t>
      </w:r>
      <w:r>
        <w:rPr>
          <w:sz w:val="24"/>
          <w:szCs w:val="24"/>
          <w:lang w:val="hr-HR"/>
        </w:rPr>
        <w:t xml:space="preserve">neizvršenih osnova za plaćanje, odnosno </w:t>
      </w:r>
      <w:r w:rsidR="00CC15DF">
        <w:rPr>
          <w:sz w:val="24"/>
          <w:szCs w:val="24"/>
          <w:lang w:val="hr-HR"/>
        </w:rPr>
        <w:t xml:space="preserve">u konkretnom slučaju </w:t>
      </w:r>
      <w:r>
        <w:rPr>
          <w:sz w:val="24"/>
          <w:szCs w:val="24"/>
          <w:lang w:val="hr-HR"/>
        </w:rPr>
        <w:t xml:space="preserve">nije utvrđeno neprekinuto trajanje blokade duže od tri godine. </w:t>
      </w:r>
    </w:p>
    <w:p w:rsidR="00633114" w:rsidP="00633114" w:rsidRDefault="00633114">
      <w:pPr>
        <w:ind w:firstLine="708"/>
        <w:jc w:val="both"/>
        <w:rPr>
          <w:sz w:val="24"/>
          <w:szCs w:val="24"/>
          <w:lang w:val="hr-HR"/>
        </w:rPr>
      </w:pPr>
    </w:p>
    <w:p w:rsidR="00633114" w:rsidP="00633114" w:rsidRDefault="00633114">
      <w:pPr>
        <w:ind w:firstLine="708"/>
        <w:jc w:val="both"/>
        <w:rPr>
          <w:sz w:val="24"/>
          <w:szCs w:val="24"/>
          <w:lang w:val="hr-HR"/>
        </w:rPr>
      </w:pPr>
      <w:r>
        <w:rPr>
          <w:sz w:val="24"/>
          <w:szCs w:val="24"/>
          <w:lang w:val="hr-HR"/>
        </w:rPr>
        <w:t>Dakle, kako nisu ispunjene zakonske pretpostavke za provođenje jednostavnog postupka potrošača iz čl. 79.a. st. 1. i 2., ZSP, valjalo je odbiti prijedlog FINA-e za otvaranje jednostavnog postupka stečaja nad imovinom potrošača, te odlučiti ako u izreci rješenja.</w:t>
      </w:r>
    </w:p>
    <w:p w:rsidR="00633114" w:rsidP="00633114" w:rsidRDefault="00633114">
      <w:pPr>
        <w:ind w:left="1068"/>
        <w:jc w:val="both"/>
        <w:rPr>
          <w:sz w:val="24"/>
          <w:szCs w:val="24"/>
          <w:lang w:val="hr-HR"/>
        </w:rPr>
      </w:pPr>
    </w:p>
    <w:p w:rsidRPr="00A9237E" w:rsidR="006B3164" w:rsidP="006B3164" w:rsidRDefault="006B3164">
      <w:pPr>
        <w:pStyle w:val="Naslov1"/>
        <w:rPr>
          <w:b w:val="false"/>
          <w:szCs w:val="24"/>
        </w:rPr>
      </w:pPr>
      <w:r w:rsidRPr="00A9237E">
        <w:rPr>
          <w:b w:val="false"/>
          <w:szCs w:val="24"/>
        </w:rPr>
        <w:t xml:space="preserve">U Puli, </w:t>
      </w:r>
      <w:r w:rsidR="00CC15DF">
        <w:rPr>
          <w:b w:val="false"/>
          <w:szCs w:val="24"/>
        </w:rPr>
        <w:t>6</w:t>
      </w:r>
      <w:r w:rsidR="006B7DFD">
        <w:rPr>
          <w:b w:val="false"/>
          <w:szCs w:val="24"/>
        </w:rPr>
        <w:t xml:space="preserve">. </w:t>
      </w:r>
      <w:r w:rsidR="00633114">
        <w:rPr>
          <w:b w:val="false"/>
          <w:szCs w:val="24"/>
        </w:rPr>
        <w:t>studenog</w:t>
      </w:r>
      <w:r w:rsidRPr="00A9237E">
        <w:rPr>
          <w:b w:val="false"/>
          <w:szCs w:val="24"/>
        </w:rPr>
        <w:t xml:space="preserve"> 201</w:t>
      </w:r>
      <w:r w:rsidR="005F050A">
        <w:rPr>
          <w:b w:val="false"/>
          <w:szCs w:val="24"/>
        </w:rPr>
        <w:t>9</w:t>
      </w:r>
      <w:r w:rsidRPr="00A9237E">
        <w:rPr>
          <w:b w:val="false"/>
          <w:szCs w:val="24"/>
        </w:rPr>
        <w:t>. godine</w:t>
      </w:r>
    </w:p>
    <w:p w:rsidR="00CE4CE6" w:rsidP="006B3164" w:rsidRDefault="00CE4CE6">
      <w:pPr>
        <w:ind w:left="6957" w:firstLine="243"/>
        <w:jc w:val="both"/>
        <w:rPr>
          <w:sz w:val="24"/>
          <w:szCs w:val="24"/>
          <w:lang w:val="hr-HR"/>
        </w:rPr>
      </w:pPr>
    </w:p>
    <w:p w:rsidRPr="00A9237E" w:rsidR="006B3164" w:rsidP="00DD1A9D" w:rsidRDefault="00CE4CE6">
      <w:pPr>
        <w:ind w:left="7080"/>
        <w:jc w:val="both"/>
        <w:rPr>
          <w:sz w:val="24"/>
          <w:szCs w:val="24"/>
          <w:lang w:val="hr-HR"/>
        </w:rPr>
      </w:pPr>
      <w:r>
        <w:rPr>
          <w:sz w:val="24"/>
          <w:szCs w:val="24"/>
          <w:lang w:val="hr-HR"/>
        </w:rPr>
        <w:t>Sudski savjetnik</w:t>
      </w:r>
    </w:p>
    <w:p w:rsidR="006B3164" w:rsidP="00A9237E" w:rsidRDefault="00CE4CE6">
      <w:pPr>
        <w:ind w:left="6249" w:firstLine="123"/>
        <w:jc w:val="both"/>
        <w:rPr>
          <w:sz w:val="24"/>
          <w:szCs w:val="24"/>
          <w:lang w:val="hr-HR"/>
        </w:rPr>
      </w:pPr>
      <w:r>
        <w:rPr>
          <w:sz w:val="24"/>
          <w:szCs w:val="24"/>
          <w:lang w:val="hr-HR"/>
        </w:rPr>
        <w:t xml:space="preserve">       </w:t>
      </w:r>
      <w:r w:rsidRPr="00CE4CE6">
        <w:rPr>
          <w:sz w:val="24"/>
          <w:szCs w:val="24"/>
          <w:lang w:val="hr-HR"/>
        </w:rPr>
        <w:t>Barbara Posavec Pajca</w:t>
      </w:r>
    </w:p>
    <w:p w:rsidRPr="00A9237E" w:rsidR="00244794" w:rsidP="00A9237E" w:rsidRDefault="00244794">
      <w:pPr>
        <w:ind w:left="6249" w:firstLine="123"/>
        <w:jc w:val="both"/>
        <w:rPr>
          <w:sz w:val="24"/>
          <w:szCs w:val="24"/>
          <w:lang w:val="hr-HR"/>
        </w:rPr>
      </w:pPr>
    </w:p>
    <w:p w:rsidRPr="00A9237E" w:rsidR="006B3164" w:rsidP="006B3164" w:rsidRDefault="006B3164">
      <w:pPr>
        <w:ind w:left="6237"/>
        <w:jc w:val="both"/>
        <w:rPr>
          <w:sz w:val="24"/>
          <w:szCs w:val="24"/>
          <w:lang w:val="hr-HR"/>
        </w:rPr>
      </w:pPr>
    </w:p>
    <w:p w:rsidR="00066696" w:rsidP="006B3164" w:rsidRDefault="00066696">
      <w:pPr>
        <w:tabs>
          <w:tab w:val="left" w:pos="3855"/>
        </w:tabs>
        <w:jc w:val="both"/>
        <w:rPr>
          <w:sz w:val="24"/>
          <w:szCs w:val="24"/>
          <w:lang w:val="hr-HR"/>
        </w:rPr>
      </w:pPr>
    </w:p>
    <w:p w:rsidR="00677214" w:rsidP="006B3164" w:rsidRDefault="00677214">
      <w:pPr>
        <w:tabs>
          <w:tab w:val="left" w:pos="3855"/>
        </w:tabs>
        <w:jc w:val="both"/>
        <w:rPr>
          <w:sz w:val="24"/>
          <w:szCs w:val="24"/>
          <w:lang w:val="hr-HR"/>
        </w:rPr>
      </w:pPr>
    </w:p>
    <w:p w:rsidRPr="00A9237E" w:rsidR="006B3164" w:rsidP="006B3164" w:rsidRDefault="006B3164">
      <w:pPr>
        <w:tabs>
          <w:tab w:val="left" w:pos="3855"/>
        </w:tabs>
        <w:jc w:val="both"/>
        <w:rPr>
          <w:sz w:val="24"/>
          <w:szCs w:val="24"/>
          <w:lang w:val="hr-HR"/>
        </w:rPr>
      </w:pPr>
      <w:r w:rsidRPr="00A9237E">
        <w:rPr>
          <w:sz w:val="24"/>
          <w:szCs w:val="24"/>
          <w:lang w:val="hr-HR"/>
        </w:rPr>
        <w:t>UPUTA O PRAVNOM LIJEKU:</w:t>
      </w:r>
      <w:r w:rsidRPr="00A9237E">
        <w:rPr>
          <w:sz w:val="24"/>
          <w:szCs w:val="24"/>
          <w:lang w:val="hr-HR"/>
        </w:rPr>
        <w:tab/>
      </w:r>
    </w:p>
    <w:p w:rsidR="00CE4CE6" w:rsidP="006B3164" w:rsidRDefault="006B3164">
      <w:pPr>
        <w:pStyle w:val="Uvuenotijeloteksta"/>
        <w:ind w:right="-2" w:firstLine="0"/>
        <w:rPr>
          <w:szCs w:val="24"/>
        </w:rPr>
      </w:pPr>
      <w:r w:rsidRPr="00A9237E">
        <w:rPr>
          <w:szCs w:val="24"/>
        </w:rPr>
        <w:t xml:space="preserve">Protiv ovog rješenja </w:t>
      </w:r>
      <w:r w:rsidR="00CE4CE6">
        <w:rPr>
          <w:szCs w:val="24"/>
        </w:rPr>
        <w:t>pravo na žalbu ima potrošač (čl. 79. e. st. 3. ZSP) u roku od 15 dana računajući od proteka osmoga dana od dana objave rješenja na mrežnoj stranici e- Oglasna ploča sudova.</w:t>
      </w:r>
    </w:p>
    <w:p w:rsidRPr="00A9237E" w:rsidR="006B3164" w:rsidP="006B3164" w:rsidRDefault="00CE4CE6">
      <w:pPr>
        <w:pStyle w:val="Uvuenotijeloteksta"/>
        <w:ind w:right="-2" w:firstLine="0"/>
        <w:rPr>
          <w:szCs w:val="24"/>
        </w:rPr>
      </w:pPr>
      <w:r>
        <w:rPr>
          <w:szCs w:val="24"/>
        </w:rPr>
        <w:t>Žalba</w:t>
      </w:r>
      <w:r w:rsidR="00244794">
        <w:rPr>
          <w:szCs w:val="24"/>
        </w:rPr>
        <w:t xml:space="preserve"> se podnosi ovom sudu u tri pri</w:t>
      </w:r>
      <w:r>
        <w:rPr>
          <w:szCs w:val="24"/>
        </w:rPr>
        <w:t xml:space="preserve">mjerka, a o žalbi odlučuje </w:t>
      </w:r>
      <w:r w:rsidR="005F050A">
        <w:rPr>
          <w:szCs w:val="24"/>
        </w:rPr>
        <w:t>nadležni ž</w:t>
      </w:r>
      <w:r w:rsidRPr="00A9237E" w:rsidR="006B3164">
        <w:rPr>
          <w:szCs w:val="24"/>
        </w:rPr>
        <w:t>upanijski sud.</w:t>
      </w:r>
    </w:p>
    <w:p w:rsidRPr="00A9237E" w:rsidR="006B3164" w:rsidP="006B3164" w:rsidRDefault="006B3164">
      <w:pPr>
        <w:jc w:val="both"/>
        <w:rPr>
          <w:sz w:val="24"/>
          <w:szCs w:val="24"/>
          <w:lang w:val="hr-HR"/>
        </w:rPr>
      </w:pPr>
    </w:p>
    <w:p w:rsidRPr="00A9237E" w:rsidR="006B3164" w:rsidP="006B3164" w:rsidRDefault="006B3164">
      <w:pPr>
        <w:jc w:val="both"/>
        <w:rPr>
          <w:sz w:val="24"/>
          <w:szCs w:val="24"/>
          <w:lang w:val="hr-HR"/>
        </w:rPr>
      </w:pPr>
      <w:r w:rsidRPr="00A9237E">
        <w:rPr>
          <w:sz w:val="24"/>
          <w:szCs w:val="24"/>
          <w:lang w:val="hr-HR"/>
        </w:rPr>
        <w:t>DNA:</w:t>
      </w:r>
    </w:p>
    <w:p w:rsidR="00244794" w:rsidP="006B3164" w:rsidRDefault="00244794">
      <w:pPr>
        <w:numPr>
          <w:ilvl w:val="0"/>
          <w:numId w:val="1"/>
        </w:numPr>
        <w:ind w:left="360"/>
        <w:jc w:val="both"/>
        <w:rPr>
          <w:sz w:val="24"/>
          <w:szCs w:val="24"/>
          <w:lang w:val="hr-HR"/>
        </w:rPr>
      </w:pPr>
      <w:r>
        <w:rPr>
          <w:sz w:val="24"/>
          <w:szCs w:val="24"/>
          <w:lang w:val="hr-HR"/>
        </w:rPr>
        <w:t>e-oglasna ploča</w:t>
      </w:r>
    </w:p>
    <w:p w:rsidRPr="00A9237E" w:rsidR="00CC15DF" w:rsidP="00CC15DF" w:rsidRDefault="00DD1A9D">
      <w:pPr>
        <w:jc w:val="both"/>
        <w:rPr>
          <w:sz w:val="24"/>
          <w:szCs w:val="24"/>
          <w:lang w:val="hr-HR"/>
        </w:rPr>
      </w:pPr>
      <w:r>
        <w:rPr>
          <w:sz w:val="24"/>
          <w:szCs w:val="24"/>
          <w:lang w:val="hr-HR"/>
        </w:rPr>
        <w:t xml:space="preserve">2. </w:t>
      </w:r>
      <w:r w:rsidR="00633114">
        <w:rPr>
          <w:sz w:val="24"/>
          <w:szCs w:val="24"/>
          <w:lang w:val="hr-HR"/>
        </w:rPr>
        <w:t xml:space="preserve"> </w:t>
      </w:r>
      <w:r w:rsidR="00BE29B4">
        <w:rPr>
          <w:sz w:val="24"/>
          <w:szCs w:val="24"/>
          <w:lang w:val="hr-HR"/>
        </w:rPr>
        <w:t xml:space="preserve"> </w:t>
      </w:r>
      <w:r w:rsidR="00CC15DF">
        <w:rPr>
          <w:sz w:val="24"/>
          <w:szCs w:val="24"/>
          <w:lang w:val="hr-HR"/>
        </w:rPr>
        <w:t>Domić Igora, OIB:45603071017, iz Pule, Ginzkeyeva ulica 3</w:t>
      </w:r>
      <w:r w:rsidRPr="00A9237E" w:rsidR="00CC15DF">
        <w:rPr>
          <w:sz w:val="24"/>
          <w:szCs w:val="24"/>
          <w:lang w:val="hr-HR"/>
        </w:rPr>
        <w:t>.</w:t>
      </w:r>
    </w:p>
    <w:p w:rsidRPr="005F050A" w:rsidR="00244794" w:rsidP="00DD1A9D" w:rsidRDefault="00DD1A9D">
      <w:pPr>
        <w:jc w:val="both"/>
        <w:rPr>
          <w:sz w:val="24"/>
          <w:szCs w:val="24"/>
          <w:lang w:val="hr-HR"/>
        </w:rPr>
      </w:pPr>
      <w:r>
        <w:rPr>
          <w:sz w:val="24"/>
          <w:szCs w:val="24"/>
          <w:lang w:val="hr-HR"/>
        </w:rPr>
        <w:t xml:space="preserve">3.   </w:t>
      </w:r>
      <w:r w:rsidR="00244794">
        <w:rPr>
          <w:sz w:val="24"/>
          <w:szCs w:val="24"/>
          <w:lang w:val="hr-HR"/>
        </w:rPr>
        <w:t>Fina</w:t>
      </w:r>
      <w:r w:rsidR="00614FD9">
        <w:rPr>
          <w:sz w:val="24"/>
          <w:szCs w:val="24"/>
          <w:lang w:val="hr-HR"/>
        </w:rPr>
        <w:t xml:space="preserve"> </w:t>
      </w:r>
    </w:p>
    <w:p w:rsidR="005F050A" w:rsidP="004423DC" w:rsidRDefault="004423DC">
      <w:pPr>
        <w:ind w:left="5664"/>
        <w:rPr>
          <w:sz w:val="24"/>
          <w:szCs w:val="24"/>
          <w:lang w:val="hr-HR"/>
        </w:rPr>
      </w:pPr>
      <w:r>
        <w:rPr>
          <w:sz w:val="24"/>
          <w:szCs w:val="24"/>
          <w:lang w:val="hr-HR"/>
        </w:rPr>
        <w:t xml:space="preserve">     </w:t>
      </w:r>
      <w:r w:rsidR="005F050A">
        <w:rPr>
          <w:sz w:val="24"/>
          <w:szCs w:val="24"/>
          <w:lang w:val="hr-HR"/>
        </w:rPr>
        <w:t xml:space="preserve"> </w:t>
      </w:r>
    </w:p>
    <w:p w:rsidR="005F050A" w:rsidP="00244794" w:rsidRDefault="005F050A">
      <w:pPr>
        <w:ind w:left="5664"/>
        <w:rPr>
          <w:sz w:val="24"/>
          <w:szCs w:val="24"/>
          <w:lang w:val="hr-HR"/>
        </w:rPr>
      </w:pPr>
      <w:r>
        <w:rPr>
          <w:sz w:val="24"/>
          <w:szCs w:val="24"/>
          <w:lang w:val="hr-HR"/>
        </w:rPr>
        <w:t xml:space="preserve">            </w:t>
      </w:r>
    </w:p>
    <w:p w:rsidR="006B3164" w:rsidP="006B3164" w:rsidRDefault="006B3164">
      <w:pPr>
        <w:ind w:left="360"/>
        <w:jc w:val="both"/>
        <w:rPr>
          <w:sz w:val="24"/>
          <w:szCs w:val="24"/>
          <w:lang w:val="hr-HR"/>
        </w:rPr>
      </w:pPr>
    </w:p>
    <w:p w:rsidRPr="00A9237E" w:rsidR="004423DC" w:rsidP="006B3164" w:rsidRDefault="004423DC">
      <w:pPr>
        <w:ind w:left="360"/>
        <w:jc w:val="both"/>
        <w:rPr>
          <w:sz w:val="24"/>
          <w:szCs w:val="24"/>
          <w:lang w:val="hr-HR"/>
        </w:rPr>
      </w:pPr>
    </w:p>
    <w:p w:rsidRPr="00A9237E" w:rsidR="00401EF9" w:rsidRDefault="00401EF9">
      <w:pPr>
        <w:rPr>
          <w:sz w:val="24"/>
          <w:szCs w:val="24"/>
          <w:lang w:val="hr-HR"/>
        </w:rPr>
      </w:pPr>
    </w:p>
    <w:sectPr w:rsidRPr="00A9237E" w:rsidR="00401EF9" w:rsidSect="00A9237E">
      <w:headerReference w:type="even" r:id="rId10"/>
      <w:headerReference w:type="default" r:id="rId11"/>
      <w:footerReference w:type="even" r:id="rId12"/>
      <w:headerReference w:type="first" r:id="rId13"/>
      <w:pgSz w:w="11906" w:h="16838"/>
      <w:pgMar w:top="1418" w:right="1418" w:bottom="993" w:left="1418"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255C3" w:rsidRDefault="008255C3">
      <w:r>
        <w:separator/>
      </w:r>
    </w:p>
  </w:endnote>
  <w:endnote w:type="continuationSeparator" w:id="0">
    <w:p w:rsidR="008255C3" w:rsidRDefault="008255C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9237E" w:rsidRDefault="00A9237E">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9237E" w:rsidRDefault="00A9237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255C3" w:rsidRDefault="008255C3">
      <w:r>
        <w:separator/>
      </w:r>
    </w:p>
  </w:footnote>
  <w:footnote w:type="continuationSeparator" w:id="0">
    <w:p w:rsidR="008255C3" w:rsidRDefault="008255C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9237E" w:rsidRDefault="00A9237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9237E" w:rsidRDefault="00A9237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B50AF" w:rsidR="00A9237E" w:rsidRDefault="00A9237E">
    <w:pPr>
      <w:pStyle w:val="Zaglavlje"/>
      <w:tabs>
        <w:tab w:val="left" w:pos="6804"/>
      </w:tabs>
      <w:jc w:val="right"/>
      <w:rPr>
        <w:sz w:val="24"/>
        <w:lang w:val="hr-HR"/>
      </w:rPr>
    </w:pPr>
    <w:r w:rsidRPr="00CB50AF">
      <w:rPr>
        <w:sz w:val="24"/>
        <w:lang w:val="hr-HR"/>
      </w:rPr>
      <w:t>Posl. br.</w:t>
    </w:r>
    <w:r w:rsidR="00312919">
      <w:rPr>
        <w:sz w:val="24"/>
        <w:lang w:val="hr-HR"/>
      </w:rPr>
      <w:t>Sp</w:t>
    </w:r>
    <w:r w:rsidRPr="00CB50AF">
      <w:rPr>
        <w:sz w:val="24"/>
        <w:lang w:val="hr-HR"/>
      </w:rPr>
      <w:t>-</w:t>
    </w:r>
    <w:r w:rsidR="00CC15DF">
      <w:rPr>
        <w:sz w:val="24"/>
        <w:lang w:val="hr-HR"/>
      </w:rPr>
      <w:t>741</w:t>
    </w:r>
    <w:r>
      <w:rPr>
        <w:sz w:val="24"/>
        <w:lang w:val="hr-HR"/>
      </w:rPr>
      <w:t>/1</w:t>
    </w:r>
    <w:r w:rsidR="005F050A">
      <w:rPr>
        <w:sz w:val="24"/>
        <w:lang w:val="hr-HR"/>
      </w:rPr>
      <w:t>9</w:t>
    </w:r>
    <w:r w:rsidRPr="00CB50AF">
      <w:rPr>
        <w:sz w:val="24"/>
        <w:lang w:val="hr-HR"/>
      </w:rPr>
      <w:t>-</w:t>
    </w:r>
  </w:p>
  <w:p w:rsidRPr="00AD7E2F" w:rsidR="00A9237E" w:rsidRDefault="00A9237E">
    <w:pPr>
      <w:pStyle w:val="Zaglavlje"/>
      <w:framePr w:wrap="around" w:hAnchor="page" w:vAnchor="text" w:x="5902" w:y="18"/>
      <w:rPr>
        <w:rStyle w:val="Brojstranice"/>
        <w:rFonts w:ascii="Garamond" w:hAnsi="Garamond"/>
        <w:sz w:val="24"/>
      </w:rPr>
    </w:pPr>
    <w:r w:rsidRPr="00AD7E2F">
      <w:rPr>
        <w:rStyle w:val="Brojstranice"/>
        <w:rFonts w:ascii="Garamond" w:hAnsi="Garamond"/>
        <w:sz w:val="24"/>
      </w:rPr>
      <w:fldChar w:fldCharType="begin"/>
    </w:r>
    <w:r w:rsidRPr="00AD7E2F">
      <w:rPr>
        <w:rStyle w:val="Brojstranice"/>
        <w:rFonts w:ascii="Garamond" w:hAnsi="Garamond"/>
        <w:sz w:val="24"/>
      </w:rPr>
      <w:instrText xml:space="preserve">PAGE  </w:instrText>
    </w:r>
    <w:r w:rsidRPr="00AD7E2F">
      <w:rPr>
        <w:rStyle w:val="Brojstranice"/>
        <w:rFonts w:ascii="Garamond" w:hAnsi="Garamond"/>
        <w:sz w:val="24"/>
      </w:rPr>
      <w:fldChar w:fldCharType="separate"/>
    </w:r>
    <w:r w:rsidR="002408EC">
      <w:rPr>
        <w:rStyle w:val="Brojstranice"/>
        <w:rFonts w:ascii="Garamond" w:hAnsi="Garamond"/>
        <w:noProof/>
        <w:sz w:val="24"/>
      </w:rPr>
      <w:t>2</w:t>
    </w:r>
    <w:r w:rsidRPr="00AD7E2F">
      <w:rPr>
        <w:rStyle w:val="Brojstranice"/>
        <w:rFonts w:ascii="Garamond" w:hAnsi="Garamond"/>
        <w:sz w:val="24"/>
      </w:rPr>
      <w:fldChar w:fldCharType="end"/>
    </w:r>
  </w:p>
  <w:p w:rsidR="00A9237E" w:rsidRDefault="00A9237E">
    <w:pPr>
      <w:pStyle w:val="Zaglavlje"/>
      <w:tabs>
        <w:tab w:val="left" w:pos="6804"/>
      </w:tabs>
      <w:jc w:val="right"/>
      <w:rPr>
        <w:b/>
        <w:sz w:val="24"/>
        <w:lang w:val="hr-HR"/>
      </w:rPr>
    </w:pPr>
  </w:p>
  <w:p w:rsidR="00A9237E" w:rsidRDefault="00A9237E">
    <w:pPr>
      <w:pStyle w:val="Zaglavlje"/>
      <w:tabs>
        <w:tab w:val="left" w:pos="6804"/>
      </w:tabs>
      <w:jc w:val="right"/>
      <w:rPr>
        <w:b/>
        <w:sz w:val="24"/>
        <w:lang w:val="hr-HR"/>
      </w:rPr>
    </w:pPr>
    <w:r>
      <w:rPr>
        <w:lang w:val="hr-HR"/>
      </w:rPr>
      <w:tab/>
      <w:t xml:space="preserve">                                                                                                         </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B50AF" w:rsidR="00A9237E" w:rsidRDefault="00A9237E">
    <w:pPr>
      <w:pStyle w:val="Zaglavlje"/>
      <w:jc w:val="right"/>
      <w:rPr>
        <w:sz w:val="24"/>
        <w:lang w:val="hr-HR"/>
      </w:rPr>
    </w:pPr>
    <w:r w:rsidRPr="00CB50AF">
      <w:rPr>
        <w:sz w:val="24"/>
        <w:lang w:val="hr-HR"/>
      </w:rPr>
      <w:t xml:space="preserve">                                                                                                 </w:t>
    </w:r>
  </w:p>
  <w:p w:rsidR="00A9237E" w:rsidRDefault="00A9237E"/>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6C2FE2"/>
    <w:multiLevelType w:val="hybridMultilevel"/>
    <w:tmpl w:val="27682C86"/>
    <w:lvl w:ilvl="0" w:tplc="7C1CB070">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752C7A05"/>
    <w:multiLevelType w:val="hybridMultilevel"/>
    <w:tmpl w:val="1C8C6F3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164"/>
    <w:rsid w:val="000472D6"/>
    <w:rsid w:val="00066696"/>
    <w:rsid w:val="00071EB8"/>
    <w:rsid w:val="000F6BEB"/>
    <w:rsid w:val="00135D74"/>
    <w:rsid w:val="0018572D"/>
    <w:rsid w:val="001F6E69"/>
    <w:rsid w:val="00223AE8"/>
    <w:rsid w:val="002408EC"/>
    <w:rsid w:val="00244794"/>
    <w:rsid w:val="002F1D53"/>
    <w:rsid w:val="00312919"/>
    <w:rsid w:val="003A0CF8"/>
    <w:rsid w:val="003C5C3E"/>
    <w:rsid w:val="003D0927"/>
    <w:rsid w:val="00401EF9"/>
    <w:rsid w:val="00405898"/>
    <w:rsid w:val="004423DC"/>
    <w:rsid w:val="00471A58"/>
    <w:rsid w:val="004771CB"/>
    <w:rsid w:val="0048125E"/>
    <w:rsid w:val="004C1959"/>
    <w:rsid w:val="005779A2"/>
    <w:rsid w:val="005804F3"/>
    <w:rsid w:val="005D4B4A"/>
    <w:rsid w:val="005E6DA4"/>
    <w:rsid w:val="005F050A"/>
    <w:rsid w:val="00614FD9"/>
    <w:rsid w:val="00633114"/>
    <w:rsid w:val="00666038"/>
    <w:rsid w:val="00677214"/>
    <w:rsid w:val="00685403"/>
    <w:rsid w:val="006A1D1B"/>
    <w:rsid w:val="006B3164"/>
    <w:rsid w:val="006B7DFD"/>
    <w:rsid w:val="006E0496"/>
    <w:rsid w:val="0070467D"/>
    <w:rsid w:val="00723126"/>
    <w:rsid w:val="00724466"/>
    <w:rsid w:val="007410C4"/>
    <w:rsid w:val="00774DD7"/>
    <w:rsid w:val="0078365E"/>
    <w:rsid w:val="007E0548"/>
    <w:rsid w:val="007F08B1"/>
    <w:rsid w:val="00806565"/>
    <w:rsid w:val="008150F6"/>
    <w:rsid w:val="008255C3"/>
    <w:rsid w:val="00845722"/>
    <w:rsid w:val="00853928"/>
    <w:rsid w:val="00895FE5"/>
    <w:rsid w:val="008A333A"/>
    <w:rsid w:val="008C23B6"/>
    <w:rsid w:val="008D4D44"/>
    <w:rsid w:val="008F7F97"/>
    <w:rsid w:val="0090252F"/>
    <w:rsid w:val="0093028D"/>
    <w:rsid w:val="009837BA"/>
    <w:rsid w:val="009C0DC3"/>
    <w:rsid w:val="009D646E"/>
    <w:rsid w:val="009E3D23"/>
    <w:rsid w:val="00A24378"/>
    <w:rsid w:val="00A7768F"/>
    <w:rsid w:val="00A9237E"/>
    <w:rsid w:val="00AA6163"/>
    <w:rsid w:val="00AC3FE1"/>
    <w:rsid w:val="00AD1573"/>
    <w:rsid w:val="00B060E6"/>
    <w:rsid w:val="00B10D8F"/>
    <w:rsid w:val="00BB4CF1"/>
    <w:rsid w:val="00BD0C5A"/>
    <w:rsid w:val="00BE29B4"/>
    <w:rsid w:val="00BF143E"/>
    <w:rsid w:val="00BF45EA"/>
    <w:rsid w:val="00C1249F"/>
    <w:rsid w:val="00C32FC0"/>
    <w:rsid w:val="00C34CB1"/>
    <w:rsid w:val="00C3548B"/>
    <w:rsid w:val="00C63CF9"/>
    <w:rsid w:val="00CC15DF"/>
    <w:rsid w:val="00CD7817"/>
    <w:rsid w:val="00CE4CE6"/>
    <w:rsid w:val="00D45435"/>
    <w:rsid w:val="00D7619B"/>
    <w:rsid w:val="00DA4B78"/>
    <w:rsid w:val="00DB53F7"/>
    <w:rsid w:val="00DC015D"/>
    <w:rsid w:val="00DC4F57"/>
    <w:rsid w:val="00DD1A9D"/>
    <w:rsid w:val="00DF3A90"/>
    <w:rsid w:val="00E002F6"/>
    <w:rsid w:val="00E1470C"/>
    <w:rsid w:val="00E52148"/>
    <w:rsid w:val="00E53885"/>
    <w:rsid w:val="00E5601B"/>
    <w:rsid w:val="00E960CC"/>
    <w:rsid w:val="00EB7B4B"/>
    <w:rsid w:val="00EF624F"/>
    <w:rsid w:val="00F079D5"/>
    <w:rsid w:val="00F54393"/>
    <w:rsid w:val="00F55CBF"/>
    <w:rsid w:val="00FC15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6B3164"/>
    <w:pPr>
      <w:overflowPunct w:val="false"/>
      <w:autoSpaceDE w:val="false"/>
      <w:autoSpaceDN w:val="false"/>
      <w:adjustRightInd w:val="false"/>
      <w:textAlignment w:val="baseline"/>
    </w:pPr>
    <w:rPr>
      <w:lang w:val="en-GB"/>
    </w:rPr>
  </w:style>
  <w:style w:type="paragraph" w:styleId="Naslov1">
    <w:name w:val="heading 1"/>
    <w:basedOn w:val="Normal"/>
    <w:next w:val="Normal"/>
    <w:qFormat/>
    <w:rsid w:val="006B3164"/>
    <w:pPr>
      <w:keepNext/>
      <w:jc w:val="center"/>
      <w:outlineLvl w:val="0"/>
    </w:pPr>
    <w:rPr>
      <w:b/>
      <w:bCs/>
      <w:sz w:val="24"/>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6B3164"/>
    <w:pPr>
      <w:tabs>
        <w:tab w:val="center" w:pos="4536"/>
        <w:tab w:val="right" w:pos="9072"/>
      </w:tabs>
    </w:pPr>
  </w:style>
  <w:style w:type="paragraph" w:styleId="Podnoje">
    <w:name w:val="footer"/>
    <w:basedOn w:val="Normal"/>
    <w:rsid w:val="006B3164"/>
    <w:pPr>
      <w:tabs>
        <w:tab w:val="center" w:pos="4536"/>
        <w:tab w:val="right" w:pos="9072"/>
      </w:tabs>
    </w:pPr>
  </w:style>
  <w:style w:type="character" w:styleId="Brojstranice">
    <w:name w:val="page number"/>
    <w:basedOn w:val="Zadanifontodlomka"/>
    <w:rsid w:val="006B3164"/>
  </w:style>
  <w:style w:type="paragraph" w:styleId="Uvuenotijeloteksta">
    <w:name w:val="Body Text Indent"/>
    <w:basedOn w:val="Normal"/>
    <w:rsid w:val="006B3164"/>
    <w:pPr>
      <w:ind w:right="2266" w:firstLine="720"/>
      <w:jc w:val="both"/>
    </w:pPr>
    <w:rPr>
      <w:sz w:val="24"/>
      <w:lang w:val="hr-HR"/>
    </w:rPr>
  </w:style>
  <w:style w:type="paragraph" w:styleId="docplain" w:customStyle="true">
    <w:name w:val="doc_plain"/>
    <w:basedOn w:val="Normal"/>
    <w:rsid w:val="00DA4B78"/>
    <w:pPr>
      <w:overflowPunct/>
      <w:autoSpaceDE/>
      <w:autoSpaceDN/>
      <w:adjustRightInd/>
      <w:spacing w:after="75" w:line="300" w:lineRule="atLeast"/>
      <w:jc w:val="both"/>
      <w:textAlignment w:val="auto"/>
    </w:pPr>
    <w:rPr>
      <w:rFonts w:ascii="Arial" w:hAnsi="Arial" w:cs="Arial"/>
      <w:lang w:val="hr-HR"/>
    </w:rPr>
  </w:style>
  <w:style w:type="paragraph" w:styleId="Tekstbalonia">
    <w:name w:val="Balloon Text"/>
    <w:basedOn w:val="Normal"/>
    <w:semiHidden/>
    <w:rsid w:val="004423DC"/>
    <w:rPr>
      <w:rFonts w:ascii="Tahoma" w:hAnsi="Tahoma" w:cs="Tahoma"/>
      <w:sz w:val="16"/>
      <w:szCs w:val="16"/>
    </w:rPr>
  </w:style>
  <w:style w:type="paragraph" w:styleId="Odlomakpopisa">
    <w:name w:val="List Paragraph"/>
    <w:basedOn w:val="Normal"/>
    <w:uiPriority w:val="34"/>
    <w:qFormat/>
    <w:rsid w:val="00E52148"/>
    <w:pPr>
      <w:ind w:left="720"/>
      <w:contextualSpacing/>
    </w:pPr>
  </w:style>
  <w:style w:type="character" w:styleId="Tekstrezerviranogmjesta">
    <w:name w:val="Placeholder Text"/>
    <w:basedOn w:val="Zadanifontodlomka"/>
    <w:uiPriority w:val="99"/>
    <w:semiHidden/>
    <w:rsid w:val="002408EC"/>
    <w:rPr>
      <w:color w:val="808080"/>
      <w:bdr w:val="none" w:color="auto" w:sz="0" w:space="0"/>
      <w:shd w:val="clear" w:color="auto" w:fill="auto"/>
    </w:rPr>
  </w:style>
  <w:style w:type="character" w:styleId="eSPISCCParagraphDefaultFont" w:customStyle="true">
    <w:name w:val="eSPIS_CC_Paragraph Default Font"/>
    <w:basedOn w:val="Zadanifontodlomka"/>
    <w:rsid w:val="002408E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408EC"/>
    <w:rPr>
      <w:szCs w:val="24"/>
      <w:bdr w:val="none" w:color="auto" w:sz="0" w:space="0"/>
      <w:shd w:val="clear" w:color="auto" w:fill="FFFFCC"/>
      <w:lang w:val="hr-HR"/>
    </w:rPr>
  </w:style>
  <w:style w:type="character" w:styleId="PozadinaSvijetloCrvena" w:customStyle="true">
    <w:name w:val="Pozadina_SvijetloCrvena"/>
    <w:basedOn w:val="eSPISCCParagraphDefaultFont"/>
    <w:rsid w:val="002408E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408E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B3164"/>
    <w:pPr>
      <w:overflowPunct w:val="0"/>
      <w:autoSpaceDE w:val="0"/>
      <w:autoSpaceDN w:val="0"/>
      <w:adjustRightInd w:val="0"/>
      <w:textAlignment w:val="baseline"/>
    </w:pPr>
    <w:rPr>
      <w:lang w:val="en-GB"/>
    </w:rPr>
  </w:style>
  <w:style w:styleId="Naslov1" w:type="paragraph">
    <w:name w:val="heading 1"/>
    <w:basedOn w:val="Normal"/>
    <w:next w:val="Normal"/>
    <w:qFormat/>
    <w:rsid w:val="006B3164"/>
    <w:pPr>
      <w:keepNext/>
      <w:jc w:val="center"/>
      <w:outlineLvl w:val="0"/>
    </w:pPr>
    <w:rPr>
      <w:b/>
      <w:bCs/>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B3164"/>
    <w:pPr>
      <w:tabs>
        <w:tab w:pos="4536" w:val="center"/>
        <w:tab w:pos="9072" w:val="right"/>
      </w:tabs>
    </w:pPr>
  </w:style>
  <w:style w:styleId="Podnoje" w:type="paragraph">
    <w:name w:val="footer"/>
    <w:basedOn w:val="Normal"/>
    <w:rsid w:val="006B3164"/>
    <w:pPr>
      <w:tabs>
        <w:tab w:pos="4536" w:val="center"/>
        <w:tab w:pos="9072" w:val="right"/>
      </w:tabs>
    </w:pPr>
  </w:style>
  <w:style w:styleId="Brojstranice" w:type="character">
    <w:name w:val="page number"/>
    <w:basedOn w:val="Zadanifontodlomka"/>
    <w:rsid w:val="006B3164"/>
  </w:style>
  <w:style w:styleId="Uvuenotijeloteksta" w:type="paragraph">
    <w:name w:val="Body Text Indent"/>
    <w:basedOn w:val="Normal"/>
    <w:rsid w:val="006B3164"/>
    <w:pPr>
      <w:ind w:firstLine="720" w:right="2266"/>
      <w:jc w:val="both"/>
    </w:pPr>
    <w:rPr>
      <w:sz w:val="24"/>
      <w:lang w:val="hr-HR"/>
    </w:rPr>
  </w:style>
  <w:style w:customStyle="1" w:styleId="docplain" w:type="paragraph">
    <w:name w:val="doc_plain"/>
    <w:basedOn w:val="Normal"/>
    <w:rsid w:val="00DA4B78"/>
    <w:pPr>
      <w:overflowPunct/>
      <w:autoSpaceDE/>
      <w:autoSpaceDN/>
      <w:adjustRightInd/>
      <w:spacing w:after="75" w:line="300" w:lineRule="atLeast"/>
      <w:jc w:val="both"/>
      <w:textAlignment w:val="auto"/>
    </w:pPr>
    <w:rPr>
      <w:rFonts w:ascii="Arial" w:cs="Arial" w:hAnsi="Arial"/>
      <w:lang w:val="hr-HR"/>
    </w:rPr>
  </w:style>
  <w:style w:styleId="Tekstbalonia" w:type="paragraph">
    <w:name w:val="Balloon Text"/>
    <w:basedOn w:val="Normal"/>
    <w:semiHidden/>
    <w:rsid w:val="004423DC"/>
    <w:rPr>
      <w:rFonts w:ascii="Tahoma" w:cs="Tahoma" w:hAnsi="Tahoma"/>
      <w:sz w:val="16"/>
      <w:szCs w:val="16"/>
    </w:rPr>
  </w:style>
  <w:style w:styleId="Odlomakpopisa" w:type="paragraph">
    <w:name w:val="List Paragraph"/>
    <w:basedOn w:val="Normal"/>
    <w:uiPriority w:val="34"/>
    <w:qFormat/>
    <w:rsid w:val="00E52148"/>
    <w:pPr>
      <w:ind w:left="720"/>
      <w:contextualSpacing/>
    </w:pPr>
  </w:style>
  <w:style w:styleId="Tekstrezerviranogmjesta" w:type="character">
    <w:name w:val="Placeholder Text"/>
    <w:basedOn w:val="Zadanifontodlomka"/>
    <w:uiPriority w:val="99"/>
    <w:semiHidden/>
    <w:rsid w:val="002408EC"/>
    <w:rPr>
      <w:color w:val="808080"/>
      <w:bdr w:color="auto" w:space="0" w:sz="0" w:val="none"/>
      <w:shd w:color="auto" w:fill="auto" w:val="clear"/>
    </w:rPr>
  </w:style>
  <w:style w:customStyle="1" w:styleId="eSPISCCParagraphDefaultFont" w:type="character">
    <w:name w:val="eSPIS_CC_Paragraph Default Font"/>
    <w:basedOn w:val="Zadanifontodlomka"/>
    <w:rsid w:val="002408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08EC"/>
    <w:rPr>
      <w:szCs w:val="24"/>
      <w:bdr w:color="auto" w:space="0" w:sz="0" w:val="none"/>
      <w:shd w:color="auto" w:fill="FFFFCC" w:val="clear"/>
      <w:lang w:val="hr-HR"/>
    </w:rPr>
  </w:style>
  <w:style w:customStyle="1" w:styleId="PozadinaSvijetloCrvena" w:type="character">
    <w:name w:val="Pozadina_SvijetloCrvena"/>
    <w:basedOn w:val="eSPISCCParagraphDefaultFont"/>
    <w:rsid w:val="002408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08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8103323">
      <w:bodyDiv w:val="true"/>
      <w:marLeft w:val="0"/>
      <w:marRight w:val="0"/>
      <w:marTop w:val="0"/>
      <w:marBottom w:val="0"/>
      <w:divBdr>
        <w:top w:val="none" w:color="auto" w:sz="0" w:space="0"/>
        <w:left w:val="none" w:color="auto" w:sz="0" w:space="0"/>
        <w:bottom w:val="none" w:color="auto" w:sz="0" w:space="0"/>
        <w:right w:val="none" w:color="auto" w:sz="0" w:space="0"/>
      </w:divBdr>
      <w:divsChild>
        <w:div w:id="294261197">
          <w:marLeft w:val="0"/>
          <w:marRight w:val="0"/>
          <w:marTop w:val="0"/>
          <w:marBottom w:val="0"/>
          <w:divBdr>
            <w:top w:val="none" w:color="auto" w:sz="0" w:space="0"/>
            <w:left w:val="none" w:color="auto" w:sz="0" w:space="0"/>
            <w:bottom w:val="none" w:color="auto" w:sz="0" w:space="0"/>
            <w:right w:val="none" w:color="auto" w:sz="0" w:space="0"/>
          </w:divBdr>
          <w:divsChild>
            <w:div w:id="15303584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1.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6. studenog 2019.</izvorni_sadrzaj>
    <derivirana_varijabla naziv="DomainObject.DatumDonosenjaOdluke_1">6.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Sp-741/2019-3</izvorni_sadrzaj>
    <derivirana_varijabla naziv="DomainObject.Oznaka_1">Sp-741/2019-3</derivirana_varijabla>
  </DomainObject.Oznaka>
  <DomainObject.DonositeljOdluke.Ime>
    <izvorni_sadrzaj>Barbara</izvorni_sadrzaj>
    <derivirana_varijabla naziv="DomainObject.DonositeljOdluke.Ime_1">Barbara</derivirana_varijabla>
  </DomainObject.DonositeljOdluke.Ime>
  <DomainObject.DonositeljOdluke.Prezime>
    <izvorni_sadrzaj>Posavec Pajca</izvorni_sadrzaj>
    <derivirana_varijabla naziv="DomainObject.DonositeljOdluke.Prezime_1">Posavec Pajca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2019.</izvorni_sadrzaj>
    <derivirana_varijabla naziv="DomainObject.Predmet.DatumIzradeOptuznogAkta_1">9. ožujka 2019.</derivirana_varijabla>
  </DomainObject.Predmet.DatumIzradeOptuznogAkta>
  <DomainObject.Predmet.DatumIzradeOptuznogAktaFormated>
    <izvorni_sadrzaj>9.3.2019.</izvorni_sadrzaj>
    <derivirana_varijabla naziv="DomainObject.Predmet.DatumIzradeOptuznogAktaFormated_1">9.3.2019.</derivirana_varijabla>
  </DomainObject.Predmet.DatumIzradeOptuznogAktaFormated>
  <DomainObject.Predmet.DatumOsnivanja>
    <izvorni_sadrzaj>20. ožujka 2019.</izvorni_sadrzaj>
    <derivirana_varijabla naziv="DomainObject.Predmet.DatumOsnivanja_1">20.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ožujka 2019.</izvorni_sadrzaj>
    <derivirana_varijabla naziv="DomainObject.Predmet.DatumPrimitkaOptuznogAkta_1">19. ožujka 2019.</derivirana_varijabla>
  </DomainObject.Predmet.DatumPrimitkaOptuznogAkta>
  <DomainObject.Predmet.DatumRjesavanja>
    <izvorni_sadrzaj>6. studenog 2019.</izvorni_sadrzaj>
    <derivirana_varijabla naziv="DomainObject.Predmet.DatumRjesavanja_1">6. studenog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Sp-741/2019</izvorni_sadrzaj>
    <derivirana_varijabla naziv="DomainObject.Predmet.OznakaBroj_1">Sp-741/2019</derivirana_varijabla>
  </DomainObject.Predmet.OznakaBroj>
  <DomainObject.Predmet.OznakaBrojOptuznogAkta>
    <izvorni_sadrzaj>08-44-19-2</izvorni_sadrzaj>
    <derivirana_varijabla naziv="DomainObject.Predmet.OznakaBrojOptuznogAkta_1">08-44-19-2</derivirana_varijabla>
  </DomainObject.Predmet.OznakaBrojOptuznogAkta>
  <DomainObject.Predmet.PredmetRijesio.Ime>
    <izvorni_sadrzaj>Barbara</izvorni_sadrzaj>
    <derivirana_varijabla naziv="DomainObject.Predmet.PredmetRijesio.Ime_1">Barbara</derivirana_varijabla>
  </DomainObject.Predmet.PredmetRijesio.Ime>
  <DomainObject.Predmet.PredmetRijesio.Oib>
    <izvorni_sadrzaj>45788215416</izvorni_sadrzaj>
    <derivirana_varijabla naziv="DomainObject.Predmet.PredmetRijesio.Oib_1">45788215416</derivirana_varijabla>
  </DomainObject.Predmet.PredmetRijesio.Oib>
  <DomainObject.Predmet.PredmetRijesio.Prezime>
    <izvorni_sadrzaj>Posavec Pajca</izvorni_sadrzaj>
    <derivirana_varijabla naziv="DomainObject.Predmet.PredmetRijesio.Prezime_1">Posavec Pajca</derivirana_varijabla>
  </DomainObject.Predmet.PredmetRijesio.Prezime>
  <DomainObject.Predmet.PrimjedbaSuca>
    <izvorni_sadrzaj/>
    <derivirana_varijabla naziv="DomainObject.Predmet.PrimjedbaSuca_1"/>
  </DomainObject.Predmet.PrimjedbaSuca>
  <DomainObject.Predmet.ProtustrankaFormated>
    <izvorni_sadrzaj>  IGOR DOMIĆ</izvorni_sadrzaj>
    <derivirana_varijabla naziv="DomainObject.Predmet.ProtustrankaFormated_1">  IGOR DOMIĆ</derivirana_varijabla>
  </DomainObject.Predmet.ProtustrankaFormated>
  <DomainObject.Predmet.ProtustrankaFormatedOIB>
    <izvorni_sadrzaj>  IGOR DOMIĆ, OIB 45603071017</izvorni_sadrzaj>
    <derivirana_varijabla naziv="DomainObject.Predmet.ProtustrankaFormatedOIB_1">  IGOR DOMIĆ, OIB 45603071017</derivirana_varijabla>
  </DomainObject.Predmet.ProtustrankaFormatedOIB>
  <DomainObject.Predmet.ProtustrankaFormatedWithAdress>
    <izvorni_sadrzaj> IGOR DOMIĆ, GINZKEYEVA ULICA 3, 52100 Pula</izvorni_sadrzaj>
    <derivirana_varijabla naziv="DomainObject.Predmet.ProtustrankaFormatedWithAdress_1"> IGOR DOMIĆ, GINZKEYEVA ULICA 3, 52100 Pula</derivirana_varijabla>
  </DomainObject.Predmet.ProtustrankaFormatedWithAdress>
  <DomainObject.Predmet.ProtustrankaFormatedWithAdressOIB>
    <izvorni_sadrzaj> IGOR DOMIĆ, OIB 45603071017, GINZKEYEVA ULICA 3, 52100 Pula</izvorni_sadrzaj>
    <derivirana_varijabla naziv="DomainObject.Predmet.ProtustrankaFormatedWithAdressOIB_1"> IGOR DOMIĆ, OIB 45603071017, GINZKEYEVA ULICA 3, 52100 Pula</derivirana_varijabla>
  </DomainObject.Predmet.ProtustrankaFormatedWithAdressOIB>
  <DomainObject.Predmet.ProtustrankaWithAdress>
    <izvorni_sadrzaj>IGOR DOMIĆ GINZKEYEVA ULICA 3, 52100 Pula</izvorni_sadrzaj>
    <derivirana_varijabla naziv="DomainObject.Predmet.ProtustrankaWithAdress_1">IGOR DOMIĆ GINZKEYEVA ULICA 3, 52100 Pula</derivirana_varijabla>
  </DomainObject.Predmet.ProtustrankaWithAdress>
  <DomainObject.Predmet.ProtustrankaWithAdressOIB>
    <izvorni_sadrzaj>IGOR DOMIĆ, OIB 45603071017, GINZKEYEVA ULICA 3, 52100 Pula</izvorni_sadrzaj>
    <derivirana_varijabla naziv="DomainObject.Predmet.ProtustrankaWithAdressOIB_1">IGOR DOMIĆ, OIB 45603071017, GINZKEYEVA ULICA 3, 52100 Pula</derivirana_varijabla>
  </DomainObject.Predmet.ProtustrankaWithAdressOIB>
  <DomainObject.Predmet.ProtustrankaNazivFormated>
    <izvorni_sadrzaj>IGOR DOMIĆ</izvorni_sadrzaj>
    <derivirana_varijabla naziv="DomainObject.Predmet.ProtustrankaNazivFormated_1">IGOR DOMIĆ</derivirana_varijabla>
  </DomainObject.Predmet.ProtustrankaNazivFormated>
  <DomainObject.Predmet.ProtustrankaNazivFormatedOIB>
    <izvorni_sadrzaj>IGOR DOMIĆ, OIB 45603071017</izvorni_sadrzaj>
    <derivirana_varijabla naziv="DomainObject.Predmet.ProtustrankaNazivFormatedOIB_1">IGOR DOMIĆ, OIB 45603071017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 PU</izvorni_sadrzaj>
    <derivirana_varijabla naziv="DomainObject.Predmet.Referada.Naziv_1">Referada 21 PU</derivirana_varijabla>
  </DomainObject.Predmet.Referada.Naziv>
  <DomainObject.Predmet.Referada.Oznaka>
    <izvorni_sadrzaj>21 PU</izvorni_sadrzaj>
    <derivirana_varijabla naziv="DomainObject.Predmet.Referada.Oznaka_1">21 PU</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Puli - Pola</izvorni_sadrzaj>
    <derivirana_varijabla naziv="DomainObject.Predmet.Referada.Sud.Naziv_1">Općinski sud u Puli - Pola</derivirana_varijabla>
  </DomainObject.Predmet.Referada.Sud.Naziv>
  <DomainObject.Predmet.Referada.Sudac>
    <izvorni_sadrzaj>Barbara Posavec Pajca</izvorni_sadrzaj>
    <derivirana_varijabla naziv="DomainObject.Predmet.Referada.Sudac_1">Barbara Posavec Pajca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Pula</izvorni_sadrzaj>
    <derivirana_varijabla naziv="DomainObject.Predmet.Sud.Adresa.Naselje_1">Pula</derivirana_varijabla>
  </DomainObject.Predmet.Sud.Adresa.Naselje>
  <DomainObject.Predmet.Sud.Adresa.NaseljeLokativ>
    <izvorni_sadrzaj>Puli</izvorni_sadrzaj>
    <derivirana_varijabla naziv="DomainObject.Predmet.Sud.Adresa.NaseljeLokativ_1">Puli</derivirana_varijabla>
  </DomainObject.Predmet.Sud.Adresa.NaseljeLokativ>
  <DomainObject.Predmet.Sud.Adresa.PostBroj>
    <izvorni_sadrzaj>52100</izvorni_sadrzaj>
    <derivirana_varijabla naziv="DomainObject.Predmet.Sud.Adresa.PostBroj_1">52100</derivirana_varijabla>
  </DomainObject.Predmet.Sud.Adresa.PostBroj>
  <DomainObject.Predmet.Sud.Adresa.UlicaIKBR>
    <izvorni_sadrzaj>Kranjčevićeva 8</izvorni_sadrzaj>
    <derivirana_varijabla naziv="DomainObject.Predmet.Sud.Adresa.UlicaIKBR_1">Kranjčevićeva 8</derivirana_varijabla>
  </DomainObject.Predmet.Sud.Adresa.UlicaIKBR>
  <DomainObject.Predmet.Sud.Naziv>
    <izvorni_sadrzaj>Općinski sud u Puli - Pola</izvorni_sadrzaj>
    <derivirana_varijabla naziv="DomainObject.Predmet.Sud.Naziv_1">Općinski sud u Puli - Pola</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i ostavinska pisarnica</izvorni_sadrzaj>
    <derivirana_varijabla naziv="DomainObject.Predmet.TrenutnaLokacijaSpisa.Naziv_1">Izvanparnična  i ostavinska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R1, O</izvorni_sadrzaj>
    <derivirana_varijabla naziv="DomainObject.Predmet.UstrojstvenaJedinicaVodi.Oznaka_1">R1, O</derivirana_varijabla>
  </DomainObject.Predmet.UstrojstvenaJedinicaVodi.Oznaka>
  <DomainObject.Predmet.UstrojstvenaJedinicaVodi.Prostorija.Naziv>
    <izvorni_sadrzaj>Ostavinska i vanparnična pisarnica</izvorni_sadrzaj>
    <derivirana_varijabla naziv="DomainObject.Predmet.UstrojstvenaJedinicaVodi.Prostorija.Naziv_1">Ostavinska i vanparnična pisarnica</derivirana_varijabla>
  </DomainObject.Predmet.UstrojstvenaJedinicaVodi.Prostorija.Naziv>
  <DomainObject.Predmet.UstrojstvenaJedinicaVodi.Prostorija.Oznaka>
    <izvorni_sadrzaj>13</izvorni_sadrzaj>
    <derivirana_varijabla naziv="DomainObject.Predmet.UstrojstvenaJedinicaVodi.Prostorija.Oznaka_1">13</derivirana_varijabla>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Dragana Milaković</izvorni_sadrzaj>
    <derivirana_varijabla naziv="DomainObject.Predmet.Zapisnicar_1">Dragana Milaković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IGOR DOMIĆ</item>
    </izvorni_sadrzaj>
    <derivirana_varijabla naziv="DomainObject.Predmet.ProtuStrankaListFormated_1">
      <item>IGOR DOMIĆ</item>
    </derivirana_varijabla>
  </DomainObject.Predmet.ProtuStrankaListFormated>
  <DomainObject.Predmet.ProtuStrankaListFormatedOIB>
    <izvorni_sadrzaj>
      <item>IGOR DOMIĆ, OIB 45603071017</item>
    </izvorni_sadrzaj>
    <derivirana_varijabla naziv="DomainObject.Predmet.ProtuStrankaListFormatedOIB_1">
      <item>IGOR DOMIĆ, OIB 45603071017</item>
    </derivirana_varijabla>
  </DomainObject.Predmet.ProtuStrankaListFormatedOIB>
  <DomainObject.Predmet.ProtuStrankaListFormatedWithAdress>
    <izvorni_sadrzaj>
      <item>IGOR DOMIĆ, GINZKEYEVA ULICA 3, 52100 Pula</item>
    </izvorni_sadrzaj>
    <derivirana_varijabla naziv="DomainObject.Predmet.ProtuStrankaListFormatedWithAdress_1">
      <item>IGOR DOMIĆ, GINZKEYEVA ULICA 3, 52100 Pula</item>
    </derivirana_varijabla>
  </DomainObject.Predmet.ProtuStrankaListFormatedWithAdress>
  <DomainObject.Predmet.ProtuStrankaListFormatedWithAdressOIB>
    <izvorni_sadrzaj>
      <item>IGOR DOMIĆ, OIB 45603071017, GINZKEYEVA ULICA 3, 52100 Pula</item>
    </izvorni_sadrzaj>
    <derivirana_varijabla naziv="DomainObject.Predmet.ProtuStrankaListFormatedWithAdressOIB_1">
      <item>IGOR DOMIĆ, OIB 45603071017, GINZKEYEVA ULICA 3, 52100 Pula</item>
    </derivirana_varijabla>
  </DomainObject.Predmet.ProtuStrankaListFormatedWithAdressOIB>
  <DomainObject.Predmet.ProtuStrankaListNazivFormated>
    <izvorni_sadrzaj>
      <item>IGOR DOMIĆ</item>
    </izvorni_sadrzaj>
    <derivirana_varijabla naziv="DomainObject.Predmet.ProtuStrankaListNazivFormated_1">
      <item>IGOR DOMIĆ</item>
    </derivirana_varijabla>
  </DomainObject.Predmet.ProtuStrankaListNazivFormated>
  <DomainObject.Predmet.ProtuStrankaListNazivFormatedOIB>
    <izvorni_sadrzaj>
      <item>IGOR DOMIĆ, OIB 45603071017</item>
    </izvorni_sadrzaj>
    <derivirana_varijabla naziv="DomainObject.Predmet.ProtuStrankaListNazivFormatedOIB_1">
      <item>IGOR DOMIĆ, OIB 45603071017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sudski savjetnik</izvorni_sadrzaj>
    <derivirana_varijabla naziv="DomainObject.Predmet.FunkcijaOsobe_1">sudski savjetnik</derivirana_varijabla>
  </DomainObject.Predmet.FunkcijaOsobe>
  <DomainObject.Datum>
    <izvorni_sadrzaj>6. studenog 2019.</izvorni_sadrzaj>
    <derivirana_varijabla naziv="DomainObject.Datum_1">6. studenog 2019.</derivirana_varijabla>
  </DomainObject.Datum>
  <DomainObject.PoslovniBrojDokumenta>
    <izvorni_sadrzaj>Sp-741/2019-3</izvorni_sadrzaj>
    <derivirana_varijabla naziv="DomainObject.PoslovniBrojDokumenta_1">Sp-741/2019-3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IGOR DOMIĆ</izvorni_sadrzaj>
    <derivirana_varijabla naziv="DomainObject.Predmet.ProtustrankaIDrugi_1">IGOR DOMIĆ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IGOR DOMIĆ, OIB 45603071017, GINZKEYEVA ULICA 3, 52100 Pula</izvorni_sadrzaj>
    <derivirana_varijabla naziv="DomainObject.Predmet.ProtustrankaIDrugiAdressOIB_1">IGOR DOMIĆ, OIB 45603071017, GINZKEYEVA ULICA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studenog 2019.</izvorni_sadrzaj>
    <derivirana_varijabla naziv="DomainObject.Predmet.OdlukaRjesenje.DatumDonosenjaOdluke_1">6. studenog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Sp-741/2019-3</izvorni_sadrzaj>
    <derivirana_varijabla naziv="DomainObject.Predmet.OdlukaRjesenje.Oznaka_1">Sp-741/2019-3</derivirana_varijabla>
  </DomainObject.Predmet.OdlukaRjesenje.Oznaka>
  <DomainObject.Predmet.SudioniciListNaziv>
    <izvorni_sadrzaj>
      <item>IGOR DOMIĆ</item>
      <item>Financijska agencija</item>
    </izvorni_sadrzaj>
    <derivirana_varijabla naziv="DomainObject.Predmet.SudioniciListNaziv_1">
      <item>IGOR DOMIĆ</item>
      <item>Financijska agencija</item>
    </derivirana_varijabla>
  </DomainObject.Predmet.SudioniciListNaziv>
  <DomainObject.Predmet.SudioniciListAdressOIB>
    <izvorni_sadrzaj>
      <item>IGOR DOMIĆ, OIB 45603071017, GINZKEYEVA ULICA 3,52100 Pula</item>
      <item>Financijska agencija, OIB 85821130368, Ulica grada Vukovara 70,10000 Zagreb</item>
    </izvorni_sadrzaj>
    <derivirana_varijabla naziv="DomainObject.Predmet.SudioniciListAdressOIB_1">
      <item>IGOR DOMIĆ, OIB 45603071017, GINZKEYEVA ULICA 3,52100 Pula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45603071017</item>
      <item>, OIB 85821130368</item>
    </izvorni_sadrzaj>
    <derivirana_varijabla naziv="DomainObject.Predmet.SudioniciListNazivOIB_1">
      <item>, OIB 45603071017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22</izvorni_sadrzaj>
    <derivirana_varijabla naziv="DomainObject.PodaciZaPnopPredlozakOdluke.PodaciOrp.BrDanaBlok_1">22</derivirana_varijabla>
  </DomainObject.PodaciZaPnopPredlozakOdluke.PodaciOrp.BrDanaBlok>
  <DomainObject.PodaciZaPnopPredlozakOdluke.PodaciOrp.NeizvrseneOsnove.PodaciUkupno.NenaplGlavnica>
    <izvorni_sadrzaj>887,17</izvorni_sadrzaj>
    <derivirana_varijabla naziv="DomainObject.PodaciZaPnopPredlozakOdluke.PodaciOrp.NeizvrseneOsnove.PodaciUkupno.NenaplGlavnica_1">887,17</derivirana_varijabla>
  </DomainObject.PodaciZaPnopPredlozakOdluke.PodaciOrp.NeizvrseneOsnove.PodaciUkupno.NenaplGlavnica>
  <DomainObject.Predmet.DatumPocetkaProcesa>
    <izvorni_sadrzaj>20. ožujka 2019.</izvorni_sadrzaj>
    <derivirana_varijabla naziv="DomainObject.Predmet.DatumPocetkaProcesa_1">20. ožujka 2019.</derivirana_varijabla>
  </DomainObject.Predmet.DatumPocetkaProcesa>
  <DomainObject.PodaciZaPnopPredlozakOdluke.NeizvrseneOsnoveZaPlacanjeOpis>
    <izvorni_sadrzaj>
1. osnova broj OVRV-2185/19, izdavatelja JAVNI BILJEŽNIK, KRAJCAR DENIS, PULA
- vjerovnik (1) A1 Hrvatska d.o.o., Vrtni put 1, Zagreb, Hrvatska, OIB: 29524210204
 zaprimljena 09.10.2019., glavnica 887,17, kamata 45,43, trošak 957,50</izvorni_sadrzaj>
    <derivirana_varijabla naziv="DomainObject.PodaciZaPnopPredlozakOdluke.NeizvrseneOsnoveZaPlacanjeOpis_1">
1. osnova broj OVRV-2185/19, izdavatelja JAVNI BILJEŽNIK, KRAJCAR DENIS, PULA
- vjerovnik (1) A1 Hrvatska d.o.o., Vrtni put 1, Zagreb, Hrvatska, OIB: 29524210204
 zaprimljena 09.10.2019., glavnica 887,17, kamata 45,43, trošak 957,50</derivirana_varijabla>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582</properties:Words>
  <properties:Characters>3224</properties:Characters>
  <properties:Lines>90</properties:Lines>
  <properties:Paragraphs>27</properties:Paragraphs>
  <properties:TotalTime>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3838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2019-11-06T14:59:00Z</dcterms:created>
  <dc:creator>ibarbic</dc:creator>
  <cp:lastModifiedBy>Barbara Posavec Pajca</cp:lastModifiedBy>
  <cp:lastPrinted>2019-02-22T11:48:00Z</cp:lastPrinted>
  <dcterms:modified xmlns:xsi="http://www.w3.org/2001/XMLSchema-instance" xsi:type="dcterms:W3CDTF">2019-11-06T15:07:00Z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Sp-741/2019-3 / Odluka - Rješenje - odbijen zahtjev/prijedlog (741-19 ODBIJEN PRIED. FINE-NEMA 3 G.docx)</vt:lpwstr>
  </prop:property>
  <prop:property fmtid="{D5CDD505-2E9C-101B-9397-08002B2CF9AE}" pid="4" name="CC_coloring">
    <vt:bool>false</vt:bool>
  </prop:property>
  <prop:property fmtid="{D5CDD505-2E9C-101B-9397-08002B2CF9AE}" pid="5" name="BrojStranica">
    <vt:i4>2</vt:i4>
  </prop:property>
</prop:Properties>
</file>